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33" w:rsidRPr="00462DC7" w:rsidRDefault="009D4833">
      <w:pPr>
        <w:rPr>
          <w:rFonts w:ascii="Calibri Light" w:hAnsi="Calibri Light" w:cs="Calibri Light"/>
        </w:rPr>
      </w:pPr>
      <w:bookmarkStart w:id="0" w:name="_Toc452133475"/>
    </w:p>
    <w:sdt>
      <w:sdtPr>
        <w:rPr>
          <w:rFonts w:ascii="Calibri Light" w:hAnsi="Calibri Light" w:cs="Calibri Light"/>
        </w:rPr>
        <w:id w:val="167835786"/>
        <w:docPartObj>
          <w:docPartGallery w:val="Cover Pages"/>
          <w:docPartUnique/>
        </w:docPartObj>
      </w:sdtPr>
      <w:sdtContent>
        <w:p w:rsidR="00287664" w:rsidRPr="00462DC7" w:rsidRDefault="00287664">
          <w:pPr>
            <w:rPr>
              <w:rFonts w:ascii="Calibri Light" w:hAnsi="Calibri Light" w:cs="Calibri Light"/>
            </w:rPr>
          </w:pPr>
        </w:p>
        <w:p w:rsidR="00287664" w:rsidRPr="00462DC7" w:rsidRDefault="00287664">
          <w:pPr>
            <w:rPr>
              <w:rFonts w:ascii="Calibri Light" w:hAnsi="Calibri Light" w:cs="Calibri Light"/>
            </w:rPr>
          </w:pPr>
        </w:p>
        <w:p w:rsidR="00287664" w:rsidRPr="00462DC7" w:rsidRDefault="00287664">
          <w:pPr>
            <w:rPr>
              <w:rFonts w:ascii="Calibri Light" w:hAnsi="Calibri Light" w:cs="Calibri Light"/>
            </w:rPr>
          </w:pPr>
        </w:p>
        <w:tbl>
          <w:tblPr>
            <w:tblpPr w:leftFromText="187" w:rightFromText="187" w:vertAnchor="page" w:horzAnchor="margin" w:tblpXSpec="center" w:tblpY="6541"/>
            <w:tblW w:w="4009" w:type="pct"/>
            <w:tblBorders>
              <w:left w:val="single" w:sz="18" w:space="0" w:color="7A7A7A" w:themeColor="accent1"/>
            </w:tblBorders>
            <w:tblLook w:val="04A0"/>
          </w:tblPr>
          <w:tblGrid>
            <w:gridCol w:w="7421"/>
          </w:tblGrid>
          <w:tr w:rsidR="00202E47" w:rsidRPr="00462DC7" w:rsidTr="00202E47">
            <w:trPr>
              <w:trHeight w:val="350"/>
            </w:trPr>
            <w:sdt>
              <w:sdtPr>
                <w:rPr>
                  <w:rFonts w:ascii="Calibri Light" w:eastAsiaTheme="majorEastAsia" w:hAnsi="Calibri Light" w:cs="Calibri Light"/>
                  <w:b/>
                  <w:sz w:val="28"/>
                </w:rPr>
                <w:alias w:val="Company"/>
                <w:id w:val="13406915"/>
                <w:dataBinding w:prefixMappings="xmlns:ns0='http://schemas.openxmlformats.org/officeDocument/2006/extended-properties'" w:xpath="/ns0:Properties[1]/ns0:Company[1]" w:storeItemID="{6668398D-A668-4E3E-A5EB-62B293D839F1}"/>
                <w:text/>
              </w:sdtPr>
              <w:sdtContent>
                <w:tc>
                  <w:tcPr>
                    <w:tcW w:w="6973" w:type="dxa"/>
                    <w:tcMar>
                      <w:top w:w="216" w:type="dxa"/>
                      <w:left w:w="115" w:type="dxa"/>
                      <w:bottom w:w="216" w:type="dxa"/>
                      <w:right w:w="115" w:type="dxa"/>
                    </w:tcMar>
                  </w:tcPr>
                  <w:p w:rsidR="00202E47" w:rsidRPr="00462DC7" w:rsidRDefault="00903F81" w:rsidP="00903F81">
                    <w:pPr>
                      <w:pStyle w:val="NoSpacing"/>
                      <w:rPr>
                        <w:rFonts w:ascii="Calibri Light" w:eastAsiaTheme="majorEastAsia" w:hAnsi="Calibri Light" w:cs="Calibri Light"/>
                      </w:rPr>
                    </w:pPr>
                    <w:r w:rsidRPr="00462DC7">
                      <w:rPr>
                        <w:rFonts w:ascii="Calibri Light" w:eastAsiaTheme="majorEastAsia" w:hAnsi="Calibri Light" w:cs="Calibri Light"/>
                        <w:b/>
                        <w:sz w:val="28"/>
                        <w:lang w:val="en-US"/>
                      </w:rPr>
                      <w:t xml:space="preserve">МОДА </w:t>
                    </w:r>
                    <w:r w:rsidR="0078585A" w:rsidRPr="00462DC7">
                      <w:rPr>
                        <w:rFonts w:ascii="Calibri Light" w:eastAsiaTheme="majorEastAsia" w:hAnsi="Calibri Light" w:cs="Calibri Light"/>
                        <w:b/>
                        <w:sz w:val="28"/>
                      </w:rPr>
                      <w:t xml:space="preserve">АД </w:t>
                    </w:r>
                    <w:r w:rsidR="00202E47" w:rsidRPr="00462DC7">
                      <w:rPr>
                        <w:rFonts w:ascii="Calibri Light" w:eastAsiaTheme="majorEastAsia" w:hAnsi="Calibri Light" w:cs="Calibri Light"/>
                        <w:b/>
                        <w:sz w:val="28"/>
                      </w:rPr>
                      <w:t xml:space="preserve"> С</w:t>
                    </w:r>
                    <w:r w:rsidR="0078585A" w:rsidRPr="00462DC7">
                      <w:rPr>
                        <w:rFonts w:ascii="Calibri Light" w:eastAsiaTheme="majorEastAsia" w:hAnsi="Calibri Light" w:cs="Calibri Light"/>
                        <w:b/>
                        <w:sz w:val="28"/>
                      </w:rPr>
                      <w:t>вети Николе</w:t>
                    </w:r>
                  </w:p>
                </w:tc>
              </w:sdtContent>
            </w:sdt>
          </w:tr>
          <w:tr w:rsidR="00202E47" w:rsidRPr="00462DC7" w:rsidTr="00202E47">
            <w:trPr>
              <w:trHeight w:val="700"/>
            </w:trPr>
            <w:tc>
              <w:tcPr>
                <w:tcW w:w="6973" w:type="dxa"/>
              </w:tcPr>
              <w:p w:rsidR="00202E47" w:rsidRPr="00462DC7" w:rsidRDefault="00202E47" w:rsidP="00202E47">
                <w:pPr>
                  <w:spacing w:after="0" w:line="240" w:lineRule="auto"/>
                  <w:ind w:firstLine="0"/>
                  <w:rPr>
                    <w:rFonts w:ascii="Calibri Light" w:hAnsi="Calibri Light" w:cs="Calibri Light"/>
                    <w:b/>
                    <w:sz w:val="36"/>
                    <w:szCs w:val="36"/>
                  </w:rPr>
                </w:pPr>
                <w:r w:rsidRPr="00462DC7">
                  <w:rPr>
                    <w:rFonts w:ascii="Calibri Light" w:hAnsi="Calibri Light" w:cs="Calibri Light"/>
                    <w:b/>
                    <w:sz w:val="36"/>
                    <w:szCs w:val="36"/>
                  </w:rPr>
                  <w:t>ГОДИШЕН ИЗВЕШТАЈ</w:t>
                </w:r>
              </w:p>
              <w:p w:rsidR="00202E47" w:rsidRPr="00462DC7" w:rsidRDefault="00202E47" w:rsidP="00202E47">
                <w:pPr>
                  <w:pStyle w:val="NoSpacing"/>
                  <w:ind w:right="725"/>
                  <w:rPr>
                    <w:rFonts w:ascii="Calibri Light" w:hAnsi="Calibri Light" w:cs="Calibri Light"/>
                    <w:caps/>
                    <w:sz w:val="26"/>
                    <w:szCs w:val="26"/>
                  </w:rPr>
                </w:pPr>
                <w:r w:rsidRPr="00462DC7">
                  <w:rPr>
                    <w:rFonts w:ascii="Calibri Light" w:hAnsi="Calibri Light" w:cs="Calibri Light"/>
                    <w:caps/>
                    <w:sz w:val="26"/>
                    <w:szCs w:val="26"/>
                  </w:rPr>
                  <w:t>за год</w:t>
                </w:r>
                <w:r w:rsidR="00B72349" w:rsidRPr="00462DC7">
                  <w:rPr>
                    <w:rFonts w:ascii="Calibri Light" w:hAnsi="Calibri Light" w:cs="Calibri Light"/>
                    <w:caps/>
                    <w:sz w:val="26"/>
                    <w:szCs w:val="26"/>
                  </w:rPr>
                  <w:t>ината што завршува на 31.12.201</w:t>
                </w:r>
                <w:r w:rsidR="00B72349" w:rsidRPr="00462DC7">
                  <w:rPr>
                    <w:rFonts w:ascii="Calibri Light" w:hAnsi="Calibri Light" w:cs="Calibri Light"/>
                    <w:caps/>
                    <w:sz w:val="26"/>
                    <w:szCs w:val="26"/>
                    <w:lang w:val="en-US"/>
                  </w:rPr>
                  <w:t>8</w:t>
                </w:r>
                <w:r w:rsidRPr="00462DC7">
                  <w:rPr>
                    <w:rFonts w:ascii="Calibri Light" w:hAnsi="Calibri Light" w:cs="Calibri Light"/>
                    <w:caps/>
                    <w:sz w:val="26"/>
                    <w:szCs w:val="26"/>
                  </w:rPr>
                  <w:t xml:space="preserve"> година</w:t>
                </w:r>
              </w:p>
            </w:tc>
          </w:tr>
          <w:tr w:rsidR="00202E47" w:rsidRPr="00462DC7" w:rsidTr="00202E47">
            <w:trPr>
              <w:trHeight w:val="700"/>
            </w:trPr>
            <w:tc>
              <w:tcPr>
                <w:tcW w:w="6973" w:type="dxa"/>
                <w:tcMar>
                  <w:top w:w="216" w:type="dxa"/>
                  <w:left w:w="115" w:type="dxa"/>
                  <w:bottom w:w="216" w:type="dxa"/>
                  <w:right w:w="115" w:type="dxa"/>
                </w:tcMar>
              </w:tcPr>
              <w:p w:rsidR="00202E47" w:rsidRPr="00462DC7" w:rsidRDefault="00202E47" w:rsidP="00202E47">
                <w:pPr>
                  <w:pStyle w:val="NoSpacing"/>
                  <w:numPr>
                    <w:ilvl w:val="0"/>
                    <w:numId w:val="18"/>
                  </w:numPr>
                  <w:rPr>
                    <w:rFonts w:ascii="Calibri Light" w:eastAsiaTheme="majorEastAsia" w:hAnsi="Calibri Light" w:cs="Calibri Light"/>
                  </w:rPr>
                </w:pPr>
                <w:r w:rsidRPr="00462DC7">
                  <w:rPr>
                    <w:rFonts w:ascii="Calibri Light" w:hAnsi="Calibri Light" w:cs="Calibri Light"/>
                    <w:sz w:val="24"/>
                  </w:rPr>
                  <w:t>Годишен извештај за работата на друштвото</w:t>
                </w:r>
              </w:p>
              <w:p w:rsidR="00202E47" w:rsidRPr="00462DC7" w:rsidRDefault="00202E47" w:rsidP="00202E47">
                <w:pPr>
                  <w:pStyle w:val="NoSpacing"/>
                  <w:numPr>
                    <w:ilvl w:val="0"/>
                    <w:numId w:val="18"/>
                  </w:numPr>
                  <w:rPr>
                    <w:rFonts w:ascii="Calibri Light" w:eastAsiaTheme="majorEastAsia" w:hAnsi="Calibri Light" w:cs="Calibri Light"/>
                  </w:rPr>
                </w:pPr>
                <w:r w:rsidRPr="00462DC7">
                  <w:rPr>
                    <w:rFonts w:ascii="Calibri Light" w:hAnsi="Calibri Light" w:cs="Calibri Light"/>
                    <w:sz w:val="24"/>
                  </w:rPr>
                  <w:t>Финансиски</w:t>
                </w:r>
                <w:r w:rsidRPr="00462DC7">
                  <w:rPr>
                    <w:rFonts w:ascii="Calibri Light" w:hAnsi="Calibri Light" w:cs="Calibri Light"/>
                  </w:rPr>
                  <w:t xml:space="preserve"> извештаи и извештај на независните ревизори</w:t>
                </w:r>
              </w:p>
            </w:tc>
          </w:tr>
        </w:tbl>
        <w:p w:rsidR="00287664" w:rsidRPr="00462DC7" w:rsidRDefault="007428B0">
          <w:pPr>
            <w:spacing w:line="276" w:lineRule="auto"/>
            <w:ind w:firstLine="0"/>
            <w:rPr>
              <w:rFonts w:ascii="Calibri Light" w:hAnsi="Calibri Light" w:cs="Calibri Light"/>
              <w:b/>
              <w:bCs/>
              <w:color w:val="5B5B5B" w:themeColor="accent1" w:themeShade="BF"/>
              <w:sz w:val="28"/>
              <w:szCs w:val="28"/>
              <w:lang w:val="mk-MK" w:eastAsia="ja-JP"/>
            </w:rPr>
          </w:pPr>
          <w:r w:rsidRPr="007428B0">
            <w:rPr>
              <w:rFonts w:ascii="Calibri Light" w:hAnsi="Calibri Light" w:cs="Calibri Light"/>
              <w:noProof/>
            </w:rPr>
            <w:pict>
              <v:shapetype id="_x0000_t202" coordsize="21600,21600" o:spt="202" path="m,l,21600r21600,l21600,xe">
                <v:stroke joinstyle="miter"/>
                <v:path gradientshapeok="t" o:connecttype="rect"/>
              </v:shapetype>
              <v:shape id="Text Box 6" o:spid="_x0000_s1026" type="#_x0000_t202" style="position:absolute;margin-left:121.6pt;margin-top:639.75pt;width:180.75pt;height:37.5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" fillcolor="white [3201]" stroked="f" strokeweight=".5pt">
                <v:textbox>
                  <w:txbxContent>
                    <w:p w:rsidR="007F45FA" w:rsidRPr="00B72349" w:rsidRDefault="007F45FA" w:rsidP="00202E47">
                      <w:pPr>
                        <w:jc w:val="center"/>
                        <w:rPr>
                          <w:b/>
                        </w:rPr>
                      </w:pPr>
                      <w:r>
                        <w:rPr>
                          <w:b/>
                          <w:lang w:val="mk-MK"/>
                        </w:rPr>
                        <w:t>Април, 201</w:t>
                      </w:r>
                      <w:r>
                        <w:rPr>
                          <w:b/>
                        </w:rPr>
                        <w:t>9</w:t>
                      </w:r>
                    </w:p>
                  </w:txbxContent>
                </v:textbox>
              </v:shape>
            </w:pict>
          </w:r>
          <w:r w:rsidR="00287664" w:rsidRPr="00462DC7">
            <w:rPr>
              <w:rFonts w:ascii="Calibri Light" w:hAnsi="Calibri Light" w:cs="Calibri Light"/>
            </w:rPr>
            <w:br w:type="page"/>
          </w:r>
        </w:p>
      </w:sdtContent>
    </w:sdt>
    <w:sdt>
      <w:sdtPr>
        <w:rPr>
          <w:rFonts w:ascii="Calibri Light" w:hAnsi="Calibri Light" w:cs="Calibri Light"/>
          <w:b w:val="0"/>
          <w:bCs w:val="0"/>
          <w:color w:val="auto"/>
          <w:sz w:val="22"/>
          <w:szCs w:val="22"/>
          <w:lang w:val="en-US" w:eastAsia="en-US"/>
        </w:rPr>
        <w:id w:val="-1210100730"/>
        <w:docPartObj>
          <w:docPartGallery w:val="Table of Contents"/>
          <w:docPartUnique/>
        </w:docPartObj>
      </w:sdtPr>
      <w:sdtEndPr>
        <w:rPr>
          <w:noProof/>
        </w:rPr>
      </w:sdtEndPr>
      <w:sdtContent>
        <w:p w:rsidR="00287664" w:rsidRPr="00462DC7" w:rsidRDefault="00287664">
          <w:pPr>
            <w:pStyle w:val="TOCHeading"/>
            <w:rPr>
              <w:rFonts w:ascii="Calibri Light" w:hAnsi="Calibri Light" w:cs="Calibri Light"/>
            </w:rPr>
          </w:pPr>
          <w:r w:rsidRPr="00462DC7">
            <w:rPr>
              <w:rFonts w:ascii="Calibri Light" w:hAnsi="Calibri Light" w:cs="Calibri Light"/>
            </w:rPr>
            <w:t>Содржина</w:t>
          </w:r>
        </w:p>
        <w:p w:rsidR="00591D57" w:rsidRPr="00462DC7" w:rsidRDefault="007428B0">
          <w:pPr>
            <w:pStyle w:val="TOC1"/>
            <w:tabs>
              <w:tab w:val="right" w:leader="dot" w:pos="9017"/>
            </w:tabs>
            <w:rPr>
              <w:rFonts w:ascii="Calibri Light" w:eastAsiaTheme="minorEastAsia" w:hAnsi="Calibri Light" w:cs="Calibri Light"/>
              <w:noProof/>
            </w:rPr>
          </w:pPr>
          <w:r w:rsidRPr="007428B0">
            <w:rPr>
              <w:rFonts w:ascii="Calibri Light" w:hAnsi="Calibri Light" w:cs="Calibri Light"/>
            </w:rPr>
            <w:fldChar w:fldCharType="begin"/>
          </w:r>
          <w:r w:rsidR="00287664" w:rsidRPr="00462DC7">
            <w:rPr>
              <w:rFonts w:ascii="Calibri Light" w:hAnsi="Calibri Light" w:cs="Calibri Light"/>
            </w:rPr>
            <w:instrText xml:space="preserve"> TOC \o "1-3" \h \z \u </w:instrText>
          </w:r>
          <w:r w:rsidRPr="007428B0">
            <w:rPr>
              <w:rFonts w:ascii="Calibri Light" w:hAnsi="Calibri Light" w:cs="Calibri Light"/>
            </w:rPr>
            <w:fldChar w:fldCharType="separate"/>
          </w:r>
          <w:hyperlink w:anchor="_Toc5812462" w:history="1">
            <w:r w:rsidR="00591D57" w:rsidRPr="00462DC7">
              <w:rPr>
                <w:rStyle w:val="Hyperlink"/>
                <w:rFonts w:ascii="Calibri Light" w:hAnsi="Calibri Light" w:cs="Calibri Light"/>
                <w:noProof/>
              </w:rPr>
              <w:t>Извештај на независниот ревизор</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_Toc5812462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4</w:t>
            </w:r>
            <w:r w:rsidRPr="00462DC7">
              <w:rPr>
                <w:rFonts w:ascii="Calibri Light" w:hAnsi="Calibri Light" w:cs="Calibri Light"/>
                <w:noProof/>
                <w:webHidden/>
              </w:rPr>
              <w:fldChar w:fldCharType="end"/>
            </w:r>
          </w:hyperlink>
        </w:p>
        <w:p w:rsidR="00591D57" w:rsidRPr="00462DC7" w:rsidRDefault="007428B0">
          <w:pPr>
            <w:pStyle w:val="TOC1"/>
            <w:tabs>
              <w:tab w:val="right" w:leader="dot" w:pos="9017"/>
            </w:tabs>
            <w:rPr>
              <w:rFonts w:ascii="Calibri Light" w:eastAsiaTheme="minorEastAsia" w:hAnsi="Calibri Light" w:cs="Calibri Light"/>
              <w:noProof/>
            </w:rPr>
          </w:pPr>
          <w:hyperlink w:anchor="_Toc5812463" w:history="1">
            <w:r w:rsidR="00591D57" w:rsidRPr="00462DC7">
              <w:rPr>
                <w:rStyle w:val="Hyperlink"/>
                <w:rFonts w:ascii="Calibri Light" w:hAnsi="Calibri Light" w:cs="Calibri Light"/>
                <w:noProof/>
              </w:rPr>
              <w:t>ФИНАНСИСКИ ИЗВЕШТАИ НА МОДА АД СВЕТИ НИКОЛЕ        ЗА ГОДИНАТА КОЈА ЗАВРШУВА НА 31.12.2018</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_Toc5812463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6</w:t>
            </w:r>
            <w:r w:rsidRPr="00462DC7">
              <w:rPr>
                <w:rFonts w:ascii="Calibri Light" w:hAnsi="Calibri Light" w:cs="Calibri Light"/>
                <w:noProof/>
                <w:webHidden/>
              </w:rPr>
              <w:fldChar w:fldCharType="end"/>
            </w:r>
          </w:hyperlink>
        </w:p>
        <w:p w:rsidR="00591D57" w:rsidRPr="00462DC7" w:rsidRDefault="007428B0">
          <w:pPr>
            <w:pStyle w:val="TOC2"/>
            <w:tabs>
              <w:tab w:val="right" w:leader="dot" w:pos="9017"/>
            </w:tabs>
            <w:rPr>
              <w:rFonts w:ascii="Calibri Light" w:eastAsiaTheme="minorEastAsia" w:hAnsi="Calibri Light" w:cs="Calibri Light"/>
              <w:noProof/>
            </w:rPr>
          </w:pPr>
          <w:hyperlink w:anchor="_Toc5812464" w:history="1">
            <w:r w:rsidR="00591D57" w:rsidRPr="00462DC7">
              <w:rPr>
                <w:rStyle w:val="Hyperlink"/>
                <w:rFonts w:ascii="Calibri Light" w:eastAsia="Times New Roman" w:hAnsi="Calibri Light" w:cs="Calibri Light"/>
                <w:noProof/>
                <w:lang w:val="mk-MK"/>
              </w:rPr>
              <w:t>ИЗВЕШТАЈ ЗА СЕОПФАТНА ДОБИВКА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_Toc5812464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6</w:t>
            </w:r>
            <w:r w:rsidRPr="00462DC7">
              <w:rPr>
                <w:rFonts w:ascii="Calibri Light" w:hAnsi="Calibri Light" w:cs="Calibri Light"/>
                <w:noProof/>
                <w:webHidden/>
              </w:rPr>
              <w:fldChar w:fldCharType="end"/>
            </w:r>
          </w:hyperlink>
        </w:p>
        <w:p w:rsidR="00591D57" w:rsidRPr="00462DC7" w:rsidRDefault="007428B0">
          <w:pPr>
            <w:pStyle w:val="TOC2"/>
            <w:tabs>
              <w:tab w:val="right" w:leader="dot" w:pos="9017"/>
            </w:tabs>
            <w:rPr>
              <w:rFonts w:ascii="Calibri Light" w:eastAsiaTheme="minorEastAsia" w:hAnsi="Calibri Light" w:cs="Calibri Light"/>
              <w:noProof/>
            </w:rPr>
          </w:pPr>
          <w:hyperlink w:anchor="_Toc5812465" w:history="1">
            <w:r w:rsidR="00591D57" w:rsidRPr="00462DC7">
              <w:rPr>
                <w:rStyle w:val="Hyperlink"/>
                <w:rFonts w:ascii="Calibri Light" w:hAnsi="Calibri Light" w:cs="Calibri Light"/>
                <w:noProof/>
                <w:lang w:val="mk-MK"/>
              </w:rPr>
              <w:t>ИЗВЕШТАЈ ЗА ФИНАНСИСКАТА СОСТОЈБА НА 31.12.201</w:t>
            </w:r>
            <w:r w:rsidR="00591D57" w:rsidRPr="00462DC7">
              <w:rPr>
                <w:rStyle w:val="Hyperlink"/>
                <w:rFonts w:ascii="Calibri Light" w:hAnsi="Calibri Light" w:cs="Calibri Light"/>
                <w:noProof/>
              </w:rPr>
              <w:t>8</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_Toc5812465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7</w:t>
            </w:r>
            <w:r w:rsidRPr="00462DC7">
              <w:rPr>
                <w:rFonts w:ascii="Calibri Light" w:hAnsi="Calibri Light" w:cs="Calibri Light"/>
                <w:noProof/>
                <w:webHidden/>
              </w:rPr>
              <w:fldChar w:fldCharType="end"/>
            </w:r>
          </w:hyperlink>
        </w:p>
        <w:p w:rsidR="00591D57" w:rsidRPr="00462DC7" w:rsidRDefault="007428B0">
          <w:pPr>
            <w:pStyle w:val="TOC2"/>
            <w:tabs>
              <w:tab w:val="right" w:leader="dot" w:pos="9017"/>
            </w:tabs>
            <w:rPr>
              <w:rFonts w:ascii="Calibri Light" w:eastAsiaTheme="minorEastAsia" w:hAnsi="Calibri Light" w:cs="Calibri Light"/>
              <w:noProof/>
            </w:rPr>
          </w:pPr>
          <w:hyperlink w:anchor="_Toc5812466" w:history="1">
            <w:r w:rsidR="00591D57" w:rsidRPr="00462DC7">
              <w:rPr>
                <w:rStyle w:val="Hyperlink"/>
                <w:rFonts w:ascii="Calibri Light" w:hAnsi="Calibri Light" w:cs="Calibri Light"/>
                <w:noProof/>
                <w:lang w:val="mk-MK"/>
              </w:rPr>
              <w:t>ИЗВЕШТАЈ ЗА ПАРИЧЕН ТЕК НА ДЕН 31.12.201</w:t>
            </w:r>
            <w:r w:rsidR="00591D57" w:rsidRPr="00462DC7">
              <w:rPr>
                <w:rStyle w:val="Hyperlink"/>
                <w:rFonts w:ascii="Calibri Light" w:hAnsi="Calibri Light" w:cs="Calibri Light"/>
                <w:noProof/>
              </w:rPr>
              <w:t>8</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_Toc5812466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8</w:t>
            </w:r>
            <w:r w:rsidRPr="00462DC7">
              <w:rPr>
                <w:rFonts w:ascii="Calibri Light" w:hAnsi="Calibri Light" w:cs="Calibri Light"/>
                <w:noProof/>
                <w:webHidden/>
              </w:rPr>
              <w:fldChar w:fldCharType="end"/>
            </w:r>
          </w:hyperlink>
        </w:p>
        <w:p w:rsidR="00591D57" w:rsidRPr="00462DC7" w:rsidRDefault="007428B0">
          <w:pPr>
            <w:pStyle w:val="TOC2"/>
            <w:tabs>
              <w:tab w:val="right" w:leader="dot" w:pos="9017"/>
            </w:tabs>
            <w:rPr>
              <w:rFonts w:ascii="Calibri Light" w:eastAsiaTheme="minorEastAsia" w:hAnsi="Calibri Light" w:cs="Calibri Light"/>
              <w:noProof/>
            </w:rPr>
          </w:pPr>
          <w:hyperlink w:anchor="_Toc5812467" w:history="1">
            <w:r w:rsidR="00591D57" w:rsidRPr="00462DC7">
              <w:rPr>
                <w:rStyle w:val="Hyperlink"/>
                <w:rFonts w:ascii="Calibri Light" w:hAnsi="Calibri Light" w:cs="Calibri Light"/>
                <w:noProof/>
                <w:lang w:val="mk-MK"/>
              </w:rPr>
              <w:t>ИЗВЕШТАЈ ЗА ПРОМЕНИТЕ НА КАПИТАЛОТ</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_Toc5812467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9</w:t>
            </w:r>
            <w:r w:rsidRPr="00462DC7">
              <w:rPr>
                <w:rFonts w:ascii="Calibri Light" w:hAnsi="Calibri Light" w:cs="Calibri Light"/>
                <w:noProof/>
                <w:webHidden/>
              </w:rPr>
              <w:fldChar w:fldCharType="end"/>
            </w:r>
          </w:hyperlink>
        </w:p>
        <w:p w:rsidR="00591D57" w:rsidRPr="00462DC7" w:rsidRDefault="007428B0">
          <w:pPr>
            <w:pStyle w:val="TOC1"/>
            <w:tabs>
              <w:tab w:val="right" w:leader="dot" w:pos="9017"/>
            </w:tabs>
            <w:rPr>
              <w:rFonts w:ascii="Calibri Light" w:eastAsiaTheme="minorEastAsia" w:hAnsi="Calibri Light" w:cs="Calibri Light"/>
              <w:noProof/>
            </w:rPr>
          </w:pPr>
          <w:hyperlink w:anchor="_Toc5812468" w:history="1">
            <w:r w:rsidR="00591D57" w:rsidRPr="00462DC7">
              <w:rPr>
                <w:rStyle w:val="Hyperlink"/>
                <w:rFonts w:ascii="Calibri Light" w:hAnsi="Calibri Light" w:cs="Calibri Light"/>
                <w:noProof/>
              </w:rPr>
              <w:t>БЕЛЕШКИ КОН ФИНАНСИСКИТЕ ИЗВЕШТАИ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_Toc5812468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10</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69" w:history="1">
            <w:r w:rsidR="00591D57" w:rsidRPr="00462DC7">
              <w:rPr>
                <w:rStyle w:val="Hyperlink"/>
                <w:rFonts w:ascii="Calibri Light" w:hAnsi="Calibri Light" w:cs="Calibri Light"/>
                <w:noProof/>
                <w:lang w:val="mk-MK"/>
              </w:rPr>
              <w:t>1.</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Општи податоци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_Toc5812469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10</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70" w:history="1">
            <w:r w:rsidR="00591D57" w:rsidRPr="00462DC7">
              <w:rPr>
                <w:rStyle w:val="Hyperlink"/>
                <w:rFonts w:ascii="Calibri Light" w:hAnsi="Calibri Light" w:cs="Calibri Light"/>
                <w:noProof/>
                <w:lang w:val="mk-MK"/>
              </w:rPr>
              <w:t>2.</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Основи за подготовка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_Toc5812470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10</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71" w:history="1">
            <w:r w:rsidR="00591D57" w:rsidRPr="00462DC7">
              <w:rPr>
                <w:rStyle w:val="Hyperlink"/>
                <w:rFonts w:ascii="Calibri Light" w:hAnsi="Calibri Light" w:cs="Calibri Light"/>
                <w:noProof/>
                <w:lang w:val="mk-MK"/>
              </w:rPr>
              <w:t>3.</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Основни сметководствени политики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_Toc5812471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11</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2" w:history="1">
            <w:r w:rsidR="00591D57" w:rsidRPr="00462DC7">
              <w:rPr>
                <w:rStyle w:val="Hyperlink"/>
                <w:rFonts w:ascii="Calibri Light" w:hAnsi="Calibri Light" w:cs="Calibri Light"/>
                <w:noProof/>
                <w:lang w:val="mk-MK"/>
              </w:rPr>
              <w:t xml:space="preserve">3.1 Признавање на </w:t>
            </w:r>
            <w:r w:rsidR="00591D57" w:rsidRPr="00462DC7">
              <w:rPr>
                <w:rStyle w:val="Hyperlink"/>
                <w:rFonts w:ascii="Calibri Light" w:hAnsi="Calibri Light" w:cs="Calibri Light"/>
                <w:noProof/>
              </w:rPr>
              <w:t>приходи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_Toc5812472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11</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3" w:history="1">
            <w:r w:rsidR="00591D57" w:rsidRPr="00462DC7">
              <w:rPr>
                <w:rStyle w:val="Hyperlink"/>
                <w:rFonts w:ascii="Calibri Light" w:hAnsi="Calibri Light" w:cs="Calibri Light"/>
                <w:noProof/>
                <w:lang w:val="mk-MK"/>
              </w:rPr>
              <w:t>3.2 Признавање на расходи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_Toc5812473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11</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4" w:history="1">
            <w:r w:rsidR="00591D57" w:rsidRPr="00462DC7">
              <w:rPr>
                <w:rStyle w:val="Hyperlink"/>
                <w:rFonts w:ascii="Calibri Light" w:hAnsi="Calibri Light" w:cs="Calibri Light"/>
                <w:noProof/>
                <w:lang w:val="mk-MK"/>
              </w:rPr>
              <w:t>3.3 Пресметување на странски средства за плаќање и сметководствен третман на курсните разлики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_Toc5812474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12</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5" w:history="1">
            <w:r w:rsidR="00591D57" w:rsidRPr="00462DC7">
              <w:rPr>
                <w:rStyle w:val="Hyperlink"/>
                <w:rFonts w:ascii="Calibri Light" w:hAnsi="Calibri Light" w:cs="Calibri Light"/>
                <w:noProof/>
              </w:rPr>
              <w:t>3</w:t>
            </w:r>
            <w:r w:rsidR="00591D57" w:rsidRPr="00462DC7">
              <w:rPr>
                <w:rStyle w:val="Hyperlink"/>
                <w:rFonts w:ascii="Calibri Light" w:hAnsi="Calibri Light" w:cs="Calibri Light"/>
                <w:noProof/>
                <w:lang w:val="mk-MK"/>
              </w:rPr>
              <w:t>.4 Недвижности и опрема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_Toc5812475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12</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6" w:history="1">
            <w:r w:rsidR="00591D57" w:rsidRPr="00462DC7">
              <w:rPr>
                <w:rStyle w:val="Hyperlink"/>
                <w:rFonts w:ascii="Calibri Light" w:hAnsi="Calibri Light" w:cs="Calibri Light"/>
                <w:noProof/>
                <w:lang w:val="mk-MK"/>
              </w:rPr>
              <w:t>3.5 Залихи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_Toc5812476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13</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7" w:history="1">
            <w:r w:rsidR="00591D57" w:rsidRPr="00462DC7">
              <w:rPr>
                <w:rStyle w:val="Hyperlink"/>
                <w:rFonts w:ascii="Calibri Light" w:hAnsi="Calibri Light" w:cs="Calibri Light"/>
                <w:noProof/>
                <w:lang w:val="mk-MK"/>
              </w:rPr>
              <w:t>3.6 Финансиски инструменти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_Toc5812477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13</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8" w:history="1">
            <w:r w:rsidR="00591D57" w:rsidRPr="00462DC7">
              <w:rPr>
                <w:rStyle w:val="Hyperlink"/>
                <w:rFonts w:ascii="Calibri Light" w:hAnsi="Calibri Light" w:cs="Calibri Light"/>
                <w:noProof/>
                <w:lang w:val="mk-MK"/>
              </w:rPr>
              <w:t xml:space="preserve">3.7 Пари и </w:t>
            </w:r>
            <w:r w:rsidR="00591D57" w:rsidRPr="00462DC7">
              <w:rPr>
                <w:rStyle w:val="Hyperlink"/>
                <w:rFonts w:ascii="Calibri Light" w:hAnsi="Calibri Light" w:cs="Calibri Light"/>
                <w:noProof/>
              </w:rPr>
              <w:t>еквиваленти</w:t>
            </w:r>
            <w:r w:rsidR="00591D57" w:rsidRPr="00462DC7">
              <w:rPr>
                <w:rStyle w:val="Hyperlink"/>
                <w:rFonts w:ascii="Calibri Light" w:hAnsi="Calibri Light" w:cs="Calibri Light"/>
                <w:noProof/>
                <w:lang w:val="mk-MK"/>
              </w:rPr>
              <w:t xml:space="preserve"> на парични средства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_Toc5812478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14</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79" w:history="1">
            <w:r w:rsidR="00591D57" w:rsidRPr="00462DC7">
              <w:rPr>
                <w:rStyle w:val="Hyperlink"/>
                <w:rFonts w:ascii="Calibri Light" w:hAnsi="Calibri Light" w:cs="Calibri Light"/>
                <w:noProof/>
                <w:lang w:val="mk-MK"/>
              </w:rPr>
              <w:t>3.8 Капитал и резерви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_Toc5812479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14</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0" w:history="1">
            <w:r w:rsidR="00591D57" w:rsidRPr="00462DC7">
              <w:rPr>
                <w:rStyle w:val="Hyperlink"/>
                <w:rFonts w:ascii="Calibri Light" w:hAnsi="Calibri Light" w:cs="Calibri Light"/>
                <w:noProof/>
                <w:lang w:val="mk-MK"/>
              </w:rPr>
              <w:t>3.9 Придонеси за пензиско-инвалидско осигурување и обврски по основ на престанок на работниот однос</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_Toc5812480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15</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1" w:history="1">
            <w:r w:rsidR="00591D57" w:rsidRPr="00462DC7">
              <w:rPr>
                <w:rStyle w:val="Hyperlink"/>
                <w:rFonts w:ascii="Calibri Light" w:hAnsi="Calibri Light" w:cs="Calibri Light"/>
                <w:noProof/>
                <w:lang w:val="mk-MK"/>
              </w:rPr>
              <w:t>3.10 Наеми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_Toc5812481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15</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2" w:history="1">
            <w:r w:rsidR="00591D57" w:rsidRPr="00462DC7">
              <w:rPr>
                <w:rStyle w:val="Hyperlink"/>
                <w:rFonts w:ascii="Calibri Light" w:hAnsi="Calibri Light" w:cs="Calibri Light"/>
                <w:noProof/>
                <w:lang w:val="mk-MK"/>
              </w:rPr>
              <w:t>3.11 Државни поддршки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_Toc5812482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15</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3" w:history="1">
            <w:r w:rsidR="00591D57" w:rsidRPr="00462DC7">
              <w:rPr>
                <w:rStyle w:val="Hyperlink"/>
                <w:rFonts w:ascii="Calibri Light" w:hAnsi="Calibri Light" w:cs="Calibri Light"/>
                <w:noProof/>
                <w:lang w:val="mk-MK"/>
              </w:rPr>
              <w:t>3.12 Неизвесни средства и обврски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_Toc5812483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15</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84" w:history="1">
            <w:r w:rsidR="00591D57" w:rsidRPr="00462DC7">
              <w:rPr>
                <w:rStyle w:val="Hyperlink"/>
                <w:rFonts w:ascii="Calibri Light" w:hAnsi="Calibri Light" w:cs="Calibri Light"/>
                <w:noProof/>
                <w:lang w:val="mk-MK"/>
              </w:rPr>
              <w:t>4.</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Управување со финансиски ризици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_Toc5812484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16</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5" w:history="1">
            <w:r w:rsidR="00591D57" w:rsidRPr="00462DC7">
              <w:rPr>
                <w:rStyle w:val="Hyperlink"/>
                <w:rFonts w:ascii="Calibri Light" w:hAnsi="Calibri Light" w:cs="Calibri Light"/>
                <w:noProof/>
                <w:lang w:val="mk-MK"/>
              </w:rPr>
              <w:t>4.1 Фактори на финансиски ризици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_Toc5812485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16</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6" w:history="1">
            <w:r w:rsidR="00591D57" w:rsidRPr="00462DC7">
              <w:rPr>
                <w:rStyle w:val="Hyperlink"/>
                <w:rFonts w:ascii="Calibri Light" w:hAnsi="Calibri Light" w:cs="Calibri Light"/>
                <w:noProof/>
                <w:lang w:val="mk-MK"/>
              </w:rPr>
              <w:t>4.</w:t>
            </w:r>
            <w:r w:rsidR="00591D57" w:rsidRPr="00462DC7">
              <w:rPr>
                <w:rStyle w:val="Hyperlink"/>
                <w:rFonts w:ascii="Calibri Light" w:hAnsi="Calibri Light" w:cs="Calibri Light"/>
                <w:noProof/>
              </w:rPr>
              <w:t xml:space="preserve">2 </w:t>
            </w:r>
            <w:r w:rsidR="00591D57" w:rsidRPr="00462DC7">
              <w:rPr>
                <w:rStyle w:val="Hyperlink"/>
                <w:rFonts w:ascii="Calibri Light" w:hAnsi="Calibri Light" w:cs="Calibri Light"/>
                <w:noProof/>
                <w:lang w:val="mk-MK"/>
              </w:rPr>
              <w:t>Пазарен ризик</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_Toc5812486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16</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7" w:history="1">
            <w:r w:rsidR="00591D57" w:rsidRPr="00462DC7">
              <w:rPr>
                <w:rStyle w:val="Hyperlink"/>
                <w:rFonts w:ascii="Calibri Light" w:hAnsi="Calibri Light" w:cs="Calibri Light"/>
                <w:noProof/>
                <w:lang w:val="mk-MK"/>
              </w:rPr>
              <w:t>4.3 Кредитен ризик</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_Toc5812487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17</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8" w:history="1">
            <w:r w:rsidR="00591D57" w:rsidRPr="00462DC7">
              <w:rPr>
                <w:rStyle w:val="Hyperlink"/>
                <w:rFonts w:ascii="Calibri Light" w:hAnsi="Calibri Light" w:cs="Calibri Light"/>
                <w:noProof/>
                <w:lang w:val="mk-MK"/>
              </w:rPr>
              <w:t>4.4 Ризик на ликвидност</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_Toc5812488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18</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89" w:history="1">
            <w:r w:rsidR="00591D57" w:rsidRPr="00462DC7">
              <w:rPr>
                <w:rStyle w:val="Hyperlink"/>
                <w:rFonts w:ascii="Calibri Light" w:hAnsi="Calibri Light" w:cs="Calibri Light"/>
                <w:noProof/>
                <w:lang w:val="mk-MK"/>
              </w:rPr>
              <w:t>4.5 Останати ризици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_Toc5812489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18</w:t>
            </w:r>
            <w:r w:rsidRPr="00462DC7">
              <w:rPr>
                <w:rFonts w:ascii="Calibri Light" w:hAnsi="Calibri Light" w:cs="Calibri Light"/>
                <w:noProof/>
                <w:webHidden/>
              </w:rPr>
              <w:fldChar w:fldCharType="end"/>
            </w:r>
          </w:hyperlink>
        </w:p>
        <w:p w:rsidR="00591D57" w:rsidRPr="00462DC7" w:rsidRDefault="007428B0">
          <w:pPr>
            <w:pStyle w:val="TOC3"/>
            <w:tabs>
              <w:tab w:val="right" w:leader="dot" w:pos="9017"/>
            </w:tabs>
            <w:rPr>
              <w:rFonts w:ascii="Calibri Light" w:eastAsiaTheme="minorEastAsia" w:hAnsi="Calibri Light" w:cs="Calibri Light"/>
              <w:noProof/>
            </w:rPr>
          </w:pPr>
          <w:hyperlink w:anchor="_Toc5812490" w:history="1">
            <w:r w:rsidR="00591D57" w:rsidRPr="00462DC7">
              <w:rPr>
                <w:rStyle w:val="Hyperlink"/>
                <w:rFonts w:ascii="Calibri Light" w:hAnsi="Calibri Light" w:cs="Calibri Light"/>
                <w:noProof/>
                <w:lang w:val="mk-MK"/>
              </w:rPr>
              <w:t>4.6 Управување со капиталот</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_Toc5812490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18</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91" w:history="1">
            <w:r w:rsidR="00591D57" w:rsidRPr="00462DC7">
              <w:rPr>
                <w:rStyle w:val="Hyperlink"/>
                <w:rFonts w:ascii="Calibri Light" w:hAnsi="Calibri Light" w:cs="Calibri Light"/>
                <w:noProof/>
                <w:lang w:val="mk-MK"/>
              </w:rPr>
              <w:t>5.</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Клучни сметководствени проценки и мислења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_Toc5812491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19</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92" w:history="1">
            <w:r w:rsidR="00591D57" w:rsidRPr="00462DC7">
              <w:rPr>
                <w:rStyle w:val="Hyperlink"/>
                <w:rFonts w:ascii="Calibri Light" w:hAnsi="Calibri Light" w:cs="Calibri Light"/>
                <w:noProof/>
              </w:rPr>
              <w:t>6.</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rPr>
              <w:t>Оперативни сегменти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_Toc5812492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19</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93" w:history="1">
            <w:r w:rsidR="00591D57" w:rsidRPr="00462DC7">
              <w:rPr>
                <w:rStyle w:val="Hyperlink"/>
                <w:rFonts w:ascii="Calibri Light" w:hAnsi="Calibri Light" w:cs="Calibri Light"/>
                <w:noProof/>
                <w:lang w:val="mk-MK"/>
              </w:rPr>
              <w:t>7.</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Приходи од дејноста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_Toc5812493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19</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94" w:history="1">
            <w:r w:rsidR="00591D57" w:rsidRPr="00462DC7">
              <w:rPr>
                <w:rStyle w:val="Hyperlink"/>
                <w:rFonts w:ascii="Calibri Light" w:hAnsi="Calibri Light" w:cs="Calibri Light"/>
                <w:noProof/>
              </w:rPr>
              <w:t>8.</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Останати приходи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_Toc5812494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19</w:t>
            </w:r>
            <w:r w:rsidRPr="00462DC7">
              <w:rPr>
                <w:rFonts w:ascii="Calibri Light" w:hAnsi="Calibri Light" w:cs="Calibri Light"/>
                <w:noProof/>
                <w:webHidden/>
              </w:rPr>
              <w:fldChar w:fldCharType="end"/>
            </w:r>
          </w:hyperlink>
        </w:p>
        <w:p w:rsidR="00591D57" w:rsidRPr="00462DC7" w:rsidRDefault="007428B0">
          <w:pPr>
            <w:pStyle w:val="TOC2"/>
            <w:tabs>
              <w:tab w:val="left" w:pos="1320"/>
              <w:tab w:val="right" w:leader="dot" w:pos="9017"/>
            </w:tabs>
            <w:rPr>
              <w:rFonts w:ascii="Calibri Light" w:eastAsiaTheme="minorEastAsia" w:hAnsi="Calibri Light" w:cs="Calibri Light"/>
              <w:noProof/>
            </w:rPr>
          </w:pPr>
          <w:hyperlink w:anchor="_Toc5812495" w:history="1">
            <w:r w:rsidR="00591D57" w:rsidRPr="00462DC7">
              <w:rPr>
                <w:rStyle w:val="Hyperlink"/>
                <w:rFonts w:ascii="Calibri Light" w:hAnsi="Calibri Light" w:cs="Calibri Light"/>
                <w:noProof/>
                <w:lang w:val="mk-MK"/>
              </w:rPr>
              <w:t>9.</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Набавна вредност на продадени стоки и материјали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_Toc5812495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19</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496" w:history="1">
            <w:r w:rsidR="00591D57" w:rsidRPr="00462DC7">
              <w:rPr>
                <w:rStyle w:val="Hyperlink"/>
                <w:rFonts w:ascii="Calibri Light" w:hAnsi="Calibri Light" w:cs="Calibri Light"/>
                <w:noProof/>
                <w:lang w:val="mk-MK"/>
              </w:rPr>
              <w:t>10.</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Потрошени материјали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_Toc5812496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19</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497" w:history="1">
            <w:r w:rsidR="00591D57" w:rsidRPr="00462DC7">
              <w:rPr>
                <w:rStyle w:val="Hyperlink"/>
                <w:rFonts w:ascii="Calibri Light" w:hAnsi="Calibri Light" w:cs="Calibri Light"/>
                <w:noProof/>
                <w:lang w:val="mk-MK"/>
              </w:rPr>
              <w:t>11.</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Трошоци за вработените</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_Toc5812497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20</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498" w:history="1">
            <w:r w:rsidR="00591D57" w:rsidRPr="00462DC7">
              <w:rPr>
                <w:rStyle w:val="Hyperlink"/>
                <w:rFonts w:ascii="Calibri Light" w:hAnsi="Calibri Light" w:cs="Calibri Light"/>
                <w:noProof/>
                <w:lang w:val="mk-MK"/>
              </w:rPr>
              <w:t>12.</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Останати трошоци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_Toc5812498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20</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499" w:history="1">
            <w:r w:rsidR="00591D57" w:rsidRPr="00462DC7">
              <w:rPr>
                <w:rStyle w:val="Hyperlink"/>
                <w:rFonts w:ascii="Calibri Light" w:hAnsi="Calibri Light" w:cs="Calibri Light"/>
                <w:noProof/>
                <w:lang w:val="mk-MK"/>
              </w:rPr>
              <w:t>13.</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Финансиски приходи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_Toc5812499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21</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0" w:history="1">
            <w:r w:rsidR="00591D57" w:rsidRPr="00462DC7">
              <w:rPr>
                <w:rStyle w:val="Hyperlink"/>
                <w:rFonts w:ascii="Calibri Light" w:hAnsi="Calibri Light" w:cs="Calibri Light"/>
                <w:noProof/>
                <w:lang w:val="mk-MK"/>
              </w:rPr>
              <w:t>14.</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Финансиски трошоци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_Toc5812500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21</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1" w:history="1">
            <w:r w:rsidR="00591D57" w:rsidRPr="00462DC7">
              <w:rPr>
                <w:rStyle w:val="Hyperlink"/>
                <w:rFonts w:ascii="Calibri Light" w:hAnsi="Calibri Light" w:cs="Calibri Light"/>
                <w:noProof/>
                <w:lang w:val="mk-MK"/>
              </w:rPr>
              <w:t>15.</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Данок од добивка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_Toc5812501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21</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2" w:history="1">
            <w:r w:rsidR="00591D57" w:rsidRPr="00462DC7">
              <w:rPr>
                <w:rStyle w:val="Hyperlink"/>
                <w:rFonts w:ascii="Calibri Light" w:hAnsi="Calibri Light" w:cs="Calibri Light"/>
                <w:noProof/>
                <w:lang w:val="mk-MK"/>
              </w:rPr>
              <w:t>16.</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Нематеријални средства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_Toc5812502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21</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3" w:history="1">
            <w:r w:rsidR="00591D57" w:rsidRPr="00462DC7">
              <w:rPr>
                <w:rStyle w:val="Hyperlink"/>
                <w:rFonts w:ascii="Calibri Light" w:hAnsi="Calibri Light" w:cs="Calibri Light"/>
                <w:noProof/>
                <w:lang w:val="mk-MK"/>
              </w:rPr>
              <w:t>17.</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Материјални средства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_Toc5812503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22</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4" w:history="1">
            <w:r w:rsidR="00591D57" w:rsidRPr="00462DC7">
              <w:rPr>
                <w:rStyle w:val="Hyperlink"/>
                <w:rFonts w:ascii="Calibri Light" w:hAnsi="Calibri Light" w:cs="Calibri Light"/>
                <w:noProof/>
                <w:lang w:val="mk-MK"/>
              </w:rPr>
              <w:t>18.</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rPr>
              <w:t>Залиха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_Toc5812504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22</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5" w:history="1">
            <w:r w:rsidR="00591D57" w:rsidRPr="00462DC7">
              <w:rPr>
                <w:rStyle w:val="Hyperlink"/>
                <w:rFonts w:ascii="Calibri Light" w:hAnsi="Calibri Light" w:cs="Calibri Light"/>
                <w:noProof/>
                <w:lang w:val="mk-MK"/>
              </w:rPr>
              <w:t>19.</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Побарувања од купувачи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_Toc5812505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23</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6" w:history="1">
            <w:r w:rsidR="00591D57" w:rsidRPr="00462DC7">
              <w:rPr>
                <w:rStyle w:val="Hyperlink"/>
                <w:rFonts w:ascii="Calibri Light" w:hAnsi="Calibri Light" w:cs="Calibri Light"/>
                <w:noProof/>
                <w:lang w:val="mk-MK"/>
              </w:rPr>
              <w:t>20.</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Краткорочни финансиски средства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_Toc5812506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23</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7" w:history="1">
            <w:r w:rsidR="00591D57" w:rsidRPr="00462DC7">
              <w:rPr>
                <w:rStyle w:val="Hyperlink"/>
                <w:rFonts w:ascii="Calibri Light" w:hAnsi="Calibri Light" w:cs="Calibri Light"/>
                <w:noProof/>
                <w:lang w:val="mk-MK"/>
              </w:rPr>
              <w:t>21.</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Побарување од државата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_Toc5812507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23</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8" w:history="1">
            <w:r w:rsidR="00591D57" w:rsidRPr="00462DC7">
              <w:rPr>
                <w:rStyle w:val="Hyperlink"/>
                <w:rFonts w:ascii="Calibri Light" w:hAnsi="Calibri Light" w:cs="Calibri Light"/>
                <w:noProof/>
                <w:lang w:val="mk-MK"/>
              </w:rPr>
              <w:t>22.</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Парични средства и еквиваленти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_Toc5812508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23</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09" w:history="1">
            <w:r w:rsidR="00591D57" w:rsidRPr="00462DC7">
              <w:rPr>
                <w:rStyle w:val="Hyperlink"/>
                <w:rFonts w:ascii="Calibri Light" w:hAnsi="Calibri Light" w:cs="Calibri Light"/>
                <w:noProof/>
                <w:lang w:val="mk-MK"/>
              </w:rPr>
              <w:t>23.</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Останати краткорочни побарувања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_Toc5812509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23</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0" w:history="1">
            <w:r w:rsidR="00591D57" w:rsidRPr="00462DC7">
              <w:rPr>
                <w:rStyle w:val="Hyperlink"/>
                <w:rFonts w:ascii="Calibri Light" w:hAnsi="Calibri Light" w:cs="Calibri Light"/>
                <w:noProof/>
                <w:lang w:val="mk-MK"/>
              </w:rPr>
              <w:t>24.</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Капитал</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_Toc5812510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24</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1" w:history="1">
            <w:r w:rsidR="00591D57" w:rsidRPr="00462DC7">
              <w:rPr>
                <w:rStyle w:val="Hyperlink"/>
                <w:rFonts w:ascii="Calibri Light" w:hAnsi="Calibri Light" w:cs="Calibri Light"/>
                <w:noProof/>
                <w:lang w:val="mk-MK"/>
              </w:rPr>
              <w:t>25.</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Обврски спрема добавувачи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_Toc5812511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24</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2" w:history="1">
            <w:r w:rsidR="00591D57" w:rsidRPr="00462DC7">
              <w:rPr>
                <w:rStyle w:val="Hyperlink"/>
                <w:rFonts w:ascii="Calibri Light" w:hAnsi="Calibri Light" w:cs="Calibri Light"/>
                <w:noProof/>
              </w:rPr>
              <w:t>26.</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Обврски за даноци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_Toc5812512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25</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3" w:history="1">
            <w:r w:rsidR="00591D57" w:rsidRPr="00462DC7">
              <w:rPr>
                <w:rStyle w:val="Hyperlink"/>
                <w:rFonts w:ascii="Calibri Light" w:hAnsi="Calibri Light" w:cs="Calibri Light"/>
                <w:noProof/>
              </w:rPr>
              <w:t>27.</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Обврски спрема вработени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_Toc5812513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25</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4" w:history="1">
            <w:r w:rsidR="00591D57" w:rsidRPr="00462DC7">
              <w:rPr>
                <w:rStyle w:val="Hyperlink"/>
                <w:rFonts w:ascii="Calibri Light" w:hAnsi="Calibri Light" w:cs="Calibri Light"/>
                <w:noProof/>
                <w:lang w:val="mk-MK"/>
              </w:rPr>
              <w:t>28.</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Останати краткорочни обврски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_Toc5812514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25</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5" w:history="1">
            <w:r w:rsidR="00591D57" w:rsidRPr="00462DC7">
              <w:rPr>
                <w:rStyle w:val="Hyperlink"/>
                <w:rFonts w:ascii="Calibri Light" w:hAnsi="Calibri Light" w:cs="Calibri Light"/>
                <w:noProof/>
                <w:lang w:val="mk-MK"/>
              </w:rPr>
              <w:t>29.</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Трансакции со поврзаните страни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_Toc5812515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25</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6" w:history="1">
            <w:r w:rsidR="00591D57" w:rsidRPr="00462DC7">
              <w:rPr>
                <w:rStyle w:val="Hyperlink"/>
                <w:rFonts w:ascii="Calibri Light" w:hAnsi="Calibri Light" w:cs="Calibri Light"/>
                <w:noProof/>
                <w:lang w:val="mk-MK"/>
              </w:rPr>
              <w:t>30.</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Примање на органите на управување</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_Toc5812516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25</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7" w:history="1">
            <w:r w:rsidR="00591D57" w:rsidRPr="00462DC7">
              <w:rPr>
                <w:rStyle w:val="Hyperlink"/>
                <w:rFonts w:ascii="Calibri Light" w:hAnsi="Calibri Light" w:cs="Calibri Light"/>
                <w:noProof/>
                <w:lang w:val="mk-MK"/>
              </w:rPr>
              <w:t>31.</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Неизвесни обврски</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_Toc5812517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26</w:t>
            </w:r>
            <w:r w:rsidRPr="00462DC7">
              <w:rPr>
                <w:rFonts w:ascii="Calibri Light" w:hAnsi="Calibri Light" w:cs="Calibri Light"/>
                <w:noProof/>
                <w:webHidden/>
              </w:rPr>
              <w:fldChar w:fldCharType="end"/>
            </w:r>
          </w:hyperlink>
        </w:p>
        <w:p w:rsidR="00591D57" w:rsidRPr="00462DC7" w:rsidRDefault="007428B0">
          <w:pPr>
            <w:pStyle w:val="TOC2"/>
            <w:tabs>
              <w:tab w:val="left" w:pos="1540"/>
              <w:tab w:val="right" w:leader="dot" w:pos="9017"/>
            </w:tabs>
            <w:rPr>
              <w:rFonts w:ascii="Calibri Light" w:eastAsiaTheme="minorEastAsia" w:hAnsi="Calibri Light" w:cs="Calibri Light"/>
              <w:noProof/>
            </w:rPr>
          </w:pPr>
          <w:hyperlink w:anchor="_Toc5812518" w:history="1">
            <w:r w:rsidR="00591D57" w:rsidRPr="00462DC7">
              <w:rPr>
                <w:rStyle w:val="Hyperlink"/>
                <w:rFonts w:ascii="Calibri Light" w:hAnsi="Calibri Light" w:cs="Calibri Light"/>
                <w:noProof/>
                <w:lang w:val="mk-MK"/>
              </w:rPr>
              <w:t>32.</w:t>
            </w:r>
            <w:r w:rsidR="00591D57" w:rsidRPr="00462DC7">
              <w:rPr>
                <w:rFonts w:ascii="Calibri Light" w:eastAsiaTheme="minorEastAsia" w:hAnsi="Calibri Light" w:cs="Calibri Light"/>
                <w:noProof/>
              </w:rPr>
              <w:tab/>
            </w:r>
            <w:r w:rsidR="00591D57" w:rsidRPr="00462DC7">
              <w:rPr>
                <w:rStyle w:val="Hyperlink"/>
                <w:rFonts w:ascii="Calibri Light" w:hAnsi="Calibri Light" w:cs="Calibri Light"/>
                <w:noProof/>
                <w:lang w:val="mk-MK"/>
              </w:rPr>
              <w:t>Настани по датумот на билансот на состојба</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_Toc5812518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26</w:t>
            </w:r>
            <w:r w:rsidRPr="00462DC7">
              <w:rPr>
                <w:rFonts w:ascii="Calibri Light" w:hAnsi="Calibri Light" w:cs="Calibri Light"/>
                <w:noProof/>
                <w:webHidden/>
              </w:rPr>
              <w:fldChar w:fldCharType="end"/>
            </w:r>
          </w:hyperlink>
        </w:p>
        <w:p w:rsidR="00591D57" w:rsidRPr="00462DC7" w:rsidRDefault="007428B0">
          <w:pPr>
            <w:pStyle w:val="TOC1"/>
            <w:tabs>
              <w:tab w:val="right" w:leader="dot" w:pos="9017"/>
            </w:tabs>
            <w:rPr>
              <w:rFonts w:ascii="Calibri Light" w:eastAsiaTheme="minorEastAsia" w:hAnsi="Calibri Light" w:cs="Calibri Light"/>
              <w:noProof/>
            </w:rPr>
          </w:pPr>
          <w:hyperlink w:anchor="_Toc5812519" w:history="1">
            <w:r w:rsidR="00591D57" w:rsidRPr="00462DC7">
              <w:rPr>
                <w:rStyle w:val="Hyperlink"/>
                <w:rFonts w:ascii="Calibri Light" w:hAnsi="Calibri Light" w:cs="Calibri Light"/>
                <w:noProof/>
              </w:rPr>
              <w:t>ЗАВРШНА СМЕТКА И ГОДИШЕН ИЗВЕШТАЈ</w:t>
            </w:r>
            <w:r w:rsidR="00591D57" w:rsidRPr="00462DC7">
              <w:rPr>
                <w:rFonts w:ascii="Calibri Light" w:hAnsi="Calibri Light" w:cs="Calibri Light"/>
                <w:noProof/>
                <w:webHidden/>
              </w:rPr>
              <w:tab/>
            </w:r>
            <w:r w:rsidRPr="00462DC7">
              <w:rPr>
                <w:rFonts w:ascii="Calibri Light" w:hAnsi="Calibri Light" w:cs="Calibri Light"/>
                <w:noProof/>
                <w:webHidden/>
              </w:rPr>
              <w:fldChar w:fldCharType="begin"/>
            </w:r>
            <w:r w:rsidR="00591D57" w:rsidRPr="00462DC7">
              <w:rPr>
                <w:rFonts w:ascii="Calibri Light" w:hAnsi="Calibri Light" w:cs="Calibri Light"/>
                <w:noProof/>
                <w:webHidden/>
              </w:rPr>
              <w:instrText xml:space="preserve"> PAGEREF _Toc5812519 \h </w:instrText>
            </w:r>
            <w:r w:rsidRPr="00462DC7">
              <w:rPr>
                <w:rFonts w:ascii="Calibri Light" w:hAnsi="Calibri Light" w:cs="Calibri Light"/>
                <w:noProof/>
                <w:webHidden/>
              </w:rPr>
            </w:r>
            <w:r w:rsidRPr="00462DC7">
              <w:rPr>
                <w:rFonts w:ascii="Calibri Light" w:hAnsi="Calibri Light" w:cs="Calibri Light"/>
                <w:noProof/>
                <w:webHidden/>
              </w:rPr>
              <w:fldChar w:fldCharType="separate"/>
            </w:r>
            <w:r w:rsidR="00591D57" w:rsidRPr="00462DC7">
              <w:rPr>
                <w:rFonts w:ascii="Calibri Light" w:hAnsi="Calibri Light" w:cs="Calibri Light"/>
                <w:noProof/>
                <w:webHidden/>
              </w:rPr>
              <w:t>27</w:t>
            </w:r>
            <w:r w:rsidRPr="00462DC7">
              <w:rPr>
                <w:rFonts w:ascii="Calibri Light" w:hAnsi="Calibri Light" w:cs="Calibri Light"/>
                <w:noProof/>
                <w:webHidden/>
              </w:rPr>
              <w:fldChar w:fldCharType="end"/>
            </w:r>
          </w:hyperlink>
        </w:p>
        <w:p w:rsidR="00287664" w:rsidRPr="00462DC7" w:rsidRDefault="007428B0">
          <w:pPr>
            <w:rPr>
              <w:rFonts w:ascii="Calibri Light" w:hAnsi="Calibri Light" w:cs="Calibri Light"/>
            </w:rPr>
          </w:pPr>
          <w:r w:rsidRPr="00462DC7">
            <w:rPr>
              <w:rFonts w:ascii="Calibri Light" w:hAnsi="Calibri Light" w:cs="Calibri Light"/>
              <w:b/>
              <w:bCs/>
              <w:noProof/>
            </w:rPr>
            <w:fldChar w:fldCharType="end"/>
          </w:r>
        </w:p>
      </w:sdtContent>
    </w:sdt>
    <w:p w:rsidR="00287664" w:rsidRPr="00462DC7" w:rsidRDefault="00287664" w:rsidP="00287664">
      <w:pPr>
        <w:rPr>
          <w:rFonts w:ascii="Calibri Light" w:eastAsia="Times New Roman" w:hAnsi="Calibri Light" w:cs="Calibri Light"/>
          <w:color w:val="526DB0" w:themeColor="accent3"/>
          <w:spacing w:val="20"/>
          <w:sz w:val="28"/>
          <w:szCs w:val="28"/>
        </w:rPr>
      </w:pPr>
      <w:r w:rsidRPr="00462DC7">
        <w:rPr>
          <w:rFonts w:ascii="Calibri Light" w:hAnsi="Calibri Light" w:cs="Calibri Light"/>
        </w:rPr>
        <w:br w:type="page"/>
      </w:r>
    </w:p>
    <w:bookmarkEnd w:id="0"/>
    <w:p w:rsidR="00BD32E9" w:rsidRPr="00462DC7" w:rsidRDefault="007428B0" w:rsidP="00C71687">
      <w:pPr>
        <w:rPr>
          <w:rFonts w:ascii="Calibri Light" w:hAnsi="Calibri Light" w:cs="Calibri Light"/>
        </w:rPr>
      </w:pPr>
      <w:r>
        <w:rPr>
          <w:rFonts w:ascii="Calibri Light" w:hAnsi="Calibri Light" w:cs="Calibri Light"/>
          <w:noProof/>
        </w:rPr>
        <w:lastRenderedPageBreak/>
        <w:pict>
          <v:shape id="TextBox 3" o:spid="_x0000_s1027" type="#_x0000_t202" style="position:absolute;left:0;text-align:left;margin-left:2.55pt;margin-top:17.55pt;width:455.85pt;height:24.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" fillcolor="white [3201]" stroked="f">
            <v:textbox>
              <w:txbxContent>
                <w:p w:rsidR="007F45FA" w:rsidRDefault="007F45FA" w:rsidP="00BD32E9">
                  <w:pPr>
                    <w:pStyle w:val="NormalWeb"/>
                    <w:spacing w:before="0" w:beforeAutospacing="0" w:after="0" w:afterAutospacing="0"/>
                  </w:pPr>
                  <w:r>
                    <w:rPr>
                      <w:rFonts w:asciiTheme="minorHAnsi" w:hAnsi="Calibri" w:cstheme="minorBidi"/>
                      <w:color w:val="5B5B5B" w:themeColor="accent1" w:themeShade="BF"/>
                      <w:sz w:val="20"/>
                      <w:szCs w:val="20"/>
                    </w:rPr>
                    <w:t xml:space="preserve">Бул.Кузман Ј. Питу бр.15 лок 11, audit@macedonia.cc      тел: 02/2465-243, 2401-371; Факс 02/2401-372 </w:t>
                  </w:r>
                </w:p>
              </w:txbxContent>
            </v:textbox>
          </v:shape>
        </w:pict>
      </w:r>
    </w:p>
    <w:p w:rsidR="00BD32E9" w:rsidRPr="00462DC7" w:rsidRDefault="00BD32E9" w:rsidP="00BD32E9">
      <w:pPr>
        <w:pStyle w:val="Heading1"/>
        <w:jc w:val="both"/>
        <w:rPr>
          <w:rFonts w:ascii="Calibri Light" w:hAnsi="Calibri Light" w:cs="Calibri Light"/>
        </w:rPr>
      </w:pPr>
      <w:bookmarkStart w:id="1" w:name="_Toc485911492"/>
      <w:bookmarkStart w:id="2" w:name="_Toc5812462"/>
      <w:r w:rsidRPr="00462DC7">
        <w:rPr>
          <w:rFonts w:ascii="Calibri Light" w:hAnsi="Calibri Light" w:cs="Calibri Light"/>
          <w:noProof/>
          <w:lang w:val="en-US"/>
        </w:rPr>
        <w:drawing>
          <wp:anchor distT="0" distB="0" distL="114300" distR="114300" simplePos="0" relativeHeight="251651072" behindDoc="0" locked="0" layoutInCell="1" allowOverlap="1">
            <wp:simplePos x="0" y="0"/>
            <wp:positionH relativeFrom="page">
              <wp:posOffset>847725</wp:posOffset>
            </wp:positionH>
            <wp:positionV relativeFrom="page">
              <wp:posOffset>361950</wp:posOffset>
            </wp:positionV>
            <wp:extent cx="5886450" cy="10191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86450" cy="1019175"/>
                    </a:xfrm>
                    <a:prstGeom prst="rect">
                      <a:avLst/>
                    </a:prstGeom>
                    <a:noFill/>
                    <a:ln>
                      <a:noFill/>
                    </a:ln>
                  </pic:spPr>
                </pic:pic>
              </a:graphicData>
            </a:graphic>
          </wp:anchor>
        </w:drawing>
      </w:r>
      <w:bookmarkStart w:id="3" w:name="_Toc327968387"/>
      <w:r w:rsidRPr="00462DC7">
        <w:rPr>
          <w:rFonts w:ascii="Calibri Light" w:hAnsi="Calibri Light" w:cs="Calibri Light"/>
        </w:rPr>
        <w:t>Извештај на независниот ревизор</w:t>
      </w:r>
      <w:bookmarkEnd w:id="1"/>
      <w:bookmarkEnd w:id="2"/>
      <w:bookmarkEnd w:id="3"/>
    </w:p>
    <w:p w:rsidR="00BD32E9" w:rsidRPr="00462DC7" w:rsidRDefault="00BD32E9" w:rsidP="00BD32E9">
      <w:pPr>
        <w:jc w:val="both"/>
        <w:rPr>
          <w:rFonts w:ascii="Calibri Light" w:hAnsi="Calibri Light" w:cs="Calibri Light"/>
        </w:rPr>
      </w:pPr>
      <w:r w:rsidRPr="00462DC7">
        <w:rPr>
          <w:rFonts w:ascii="Calibri Light" w:hAnsi="Calibri Light" w:cs="Calibri Light"/>
          <w:lang w:val="mk-MK"/>
        </w:rPr>
        <w:t xml:space="preserve">До Раководството на </w:t>
      </w:r>
      <w:bookmarkStart w:id="4" w:name="OLE_LINK5"/>
      <w:r w:rsidR="00903F81" w:rsidRPr="00462DC7">
        <w:rPr>
          <w:rFonts w:ascii="Calibri Light" w:hAnsi="Calibri Light" w:cs="Calibri Light"/>
          <w:lang w:val="mk-MK"/>
        </w:rPr>
        <w:t>МОДА</w:t>
      </w:r>
      <w:r w:rsidR="0078585A" w:rsidRPr="00462DC7">
        <w:rPr>
          <w:rFonts w:ascii="Calibri Light" w:hAnsi="Calibri Light" w:cs="Calibri Light"/>
          <w:lang w:val="mk-MK"/>
        </w:rPr>
        <w:t xml:space="preserve"> АД</w:t>
      </w:r>
      <w:r w:rsidRPr="00462DC7">
        <w:rPr>
          <w:rFonts w:ascii="Calibri Light" w:hAnsi="Calibri Light" w:cs="Calibri Light"/>
          <w:lang w:val="mk-MK"/>
        </w:rPr>
        <w:t xml:space="preserve"> С</w:t>
      </w:r>
      <w:r w:rsidR="0078585A" w:rsidRPr="00462DC7">
        <w:rPr>
          <w:rFonts w:ascii="Calibri Light" w:hAnsi="Calibri Light" w:cs="Calibri Light"/>
          <w:lang w:val="mk-MK"/>
        </w:rPr>
        <w:t>вети Николе</w:t>
      </w:r>
      <w:bookmarkEnd w:id="4"/>
    </w:p>
    <w:p w:rsidR="00BD32E9" w:rsidRPr="00462DC7" w:rsidRDefault="00BD32E9" w:rsidP="00BD32E9">
      <w:pPr>
        <w:pStyle w:val="Heading4"/>
        <w:jc w:val="both"/>
        <w:rPr>
          <w:rFonts w:ascii="Calibri Light" w:hAnsi="Calibri Light" w:cs="Calibri Light"/>
        </w:rPr>
      </w:pPr>
      <w:r w:rsidRPr="00462DC7">
        <w:rPr>
          <w:rFonts w:ascii="Calibri Light" w:hAnsi="Calibri Light" w:cs="Calibri Light"/>
        </w:rPr>
        <w:t>Извештај за финансиските извештаи</w:t>
      </w:r>
    </w:p>
    <w:p w:rsidR="00BD32E9" w:rsidRPr="00462DC7" w:rsidRDefault="00BD32E9" w:rsidP="00BD32E9">
      <w:pPr>
        <w:jc w:val="both"/>
        <w:rPr>
          <w:rFonts w:ascii="Calibri Light" w:hAnsi="Calibri Light" w:cs="Calibri Light"/>
          <w:lang w:val="mk-MK"/>
        </w:rPr>
      </w:pPr>
      <w:r w:rsidRPr="00462DC7">
        <w:rPr>
          <w:rFonts w:ascii="Calibri Light" w:hAnsi="Calibri Light" w:cs="Calibri Light"/>
          <w:lang w:val="mk-MK"/>
        </w:rPr>
        <w:t xml:space="preserve">Ние извршивме ревизија на приложените финансиски извештаи на </w:t>
      </w:r>
      <w:r w:rsidR="00903F81" w:rsidRPr="00462DC7">
        <w:rPr>
          <w:rFonts w:ascii="Calibri Light" w:hAnsi="Calibri Light" w:cs="Calibri Light"/>
          <w:lang w:val="mk-MK"/>
        </w:rPr>
        <w:t>МОДА</w:t>
      </w:r>
      <w:r w:rsidR="0078585A" w:rsidRPr="00462DC7">
        <w:rPr>
          <w:rFonts w:ascii="Calibri Light" w:hAnsi="Calibri Light" w:cs="Calibri Light"/>
          <w:lang w:val="mk-MK"/>
        </w:rPr>
        <w:t xml:space="preserve"> АД Свети Николе</w:t>
      </w:r>
      <w:r w:rsidRPr="00462DC7">
        <w:rPr>
          <w:rFonts w:ascii="Calibri Light" w:hAnsi="Calibri Light" w:cs="Calibri Light"/>
          <w:lang w:val="mk-MK"/>
        </w:rPr>
        <w:t xml:space="preserve">, коишто го вклучуваат </w:t>
      </w:r>
      <w:r w:rsidR="00270EF6" w:rsidRPr="00462DC7">
        <w:rPr>
          <w:rFonts w:ascii="Calibri Light" w:hAnsi="Calibri Light" w:cs="Calibri Light"/>
          <w:lang w:val="mk-MK"/>
        </w:rPr>
        <w:t xml:space="preserve">извештајот за финансиската состојба </w:t>
      </w:r>
      <w:r w:rsidRPr="00462DC7">
        <w:rPr>
          <w:rFonts w:ascii="Calibri Light" w:hAnsi="Calibri Light" w:cs="Calibri Light"/>
          <w:lang w:val="mk-MK"/>
        </w:rPr>
        <w:t>заклучно со 31 декември 20</w:t>
      </w:r>
      <w:r w:rsidRPr="00462DC7">
        <w:rPr>
          <w:rFonts w:ascii="Calibri Light" w:hAnsi="Calibri Light" w:cs="Calibri Light"/>
        </w:rPr>
        <w:t>1</w:t>
      </w:r>
      <w:r w:rsidR="00B72349" w:rsidRPr="00462DC7">
        <w:rPr>
          <w:rFonts w:ascii="Calibri Light" w:hAnsi="Calibri Light" w:cs="Calibri Light"/>
        </w:rPr>
        <w:t>8</w:t>
      </w:r>
      <w:r w:rsidRPr="00462DC7">
        <w:rPr>
          <w:rFonts w:ascii="Calibri Light" w:hAnsi="Calibri Light" w:cs="Calibri Light"/>
          <w:lang w:val="mk-MK"/>
        </w:rPr>
        <w:t xml:space="preserve"> година и извештајот за сеопфатна добивка</w:t>
      </w:r>
      <w:r w:rsidRPr="00462DC7">
        <w:rPr>
          <w:rFonts w:ascii="Calibri Light" w:hAnsi="Calibri Light" w:cs="Calibri Light"/>
        </w:rPr>
        <w:t xml:space="preserve">, </w:t>
      </w:r>
      <w:r w:rsidRPr="00462DC7">
        <w:rPr>
          <w:rFonts w:ascii="Calibri Light" w:hAnsi="Calibri Light" w:cs="Calibri Light"/>
          <w:lang w:val="mk-MK"/>
        </w:rPr>
        <w:t xml:space="preserve">паричните текови и извештајот за промените во капиталот за годината која што завршува тогаш и прегледот на значајните сметководствени политики и други објаснувачки белешки. </w:t>
      </w:r>
    </w:p>
    <w:p w:rsidR="00BD32E9" w:rsidRPr="00462DC7" w:rsidRDefault="00BD32E9" w:rsidP="00BD32E9">
      <w:pPr>
        <w:pStyle w:val="Heading4"/>
        <w:jc w:val="both"/>
        <w:rPr>
          <w:rFonts w:ascii="Calibri Light" w:hAnsi="Calibri Light" w:cs="Calibri Light"/>
        </w:rPr>
      </w:pPr>
      <w:r w:rsidRPr="00462DC7">
        <w:rPr>
          <w:rFonts w:ascii="Calibri Light" w:hAnsi="Calibri Light" w:cs="Calibri Light"/>
        </w:rPr>
        <w:t xml:space="preserve">Одговорност на менаџментот за финансиските извештаи </w:t>
      </w:r>
    </w:p>
    <w:p w:rsidR="00BD32E9" w:rsidRPr="00462DC7" w:rsidRDefault="00BD32E9" w:rsidP="00BD32E9">
      <w:pPr>
        <w:jc w:val="both"/>
        <w:rPr>
          <w:rFonts w:ascii="Calibri Light" w:hAnsi="Calibri Light" w:cs="Calibri Light"/>
          <w:lang w:val="mk-MK"/>
        </w:rPr>
      </w:pPr>
      <w:r w:rsidRPr="00462DC7">
        <w:rPr>
          <w:rFonts w:ascii="Calibri Light" w:hAnsi="Calibri Light" w:cs="Calibri Light"/>
          <w:lang w:val="mk-MK"/>
        </w:rPr>
        <w:t xml:space="preserve">Менаџментот е одговорен за подготвувањето и објективното презентирање на овие финансиски извештаи во согласност со сметководствените стандарди прифатени во Република Македонија. Оваа одговорност вклучува: обликување, имплементирање и одржување на интерна контрола којашто е релевантна за подготвувањето и објективното презентирање на финансиски извештаи коишто се ослободени од материјално погрешно прикажување, без разлика дали </w:t>
      </w:r>
      <w:r w:rsidR="00270EF6" w:rsidRPr="00462DC7">
        <w:rPr>
          <w:rFonts w:ascii="Calibri Light" w:hAnsi="Calibri Light" w:cs="Calibri Light"/>
          <w:lang w:val="mk-MK"/>
        </w:rPr>
        <w:t>е резултат на измама или грешка</w:t>
      </w:r>
      <w:r w:rsidRPr="00462DC7">
        <w:rPr>
          <w:rFonts w:ascii="Calibri Light" w:hAnsi="Calibri Light" w:cs="Calibri Light"/>
          <w:lang w:val="mk-MK"/>
        </w:rPr>
        <w:t>.</w:t>
      </w:r>
    </w:p>
    <w:p w:rsidR="00BD32E9" w:rsidRPr="00462DC7" w:rsidRDefault="00BD32E9" w:rsidP="00BD32E9">
      <w:pPr>
        <w:pStyle w:val="Heading4"/>
        <w:jc w:val="both"/>
        <w:rPr>
          <w:rFonts w:ascii="Calibri Light" w:hAnsi="Calibri Light" w:cs="Calibri Light"/>
        </w:rPr>
      </w:pPr>
      <w:r w:rsidRPr="00462DC7">
        <w:rPr>
          <w:rFonts w:ascii="Calibri Light" w:hAnsi="Calibri Light" w:cs="Calibri Light"/>
        </w:rPr>
        <w:t>Одговорност на ревизорот</w:t>
      </w:r>
    </w:p>
    <w:p w:rsidR="00BD32E9" w:rsidRPr="00462DC7" w:rsidRDefault="00BD32E9" w:rsidP="00BD32E9">
      <w:pPr>
        <w:jc w:val="both"/>
        <w:rPr>
          <w:rFonts w:ascii="Calibri Light" w:hAnsi="Calibri Light" w:cs="Calibri Light"/>
          <w:lang w:val="mk-MK"/>
        </w:rPr>
      </w:pPr>
      <w:r w:rsidRPr="00462DC7">
        <w:rPr>
          <w:rFonts w:ascii="Calibri Light" w:hAnsi="Calibri Light" w:cs="Calibri Light"/>
          <w:lang w:val="mk-MK"/>
        </w:rPr>
        <w:t xml:space="preserve">Наша одговорност е да изразиме мислење за овие финансиски извештаи врз основа на нашата ревизија. Ние ја спроведовме нашата ревизија во согласност со Меѓународните стандарди за ревизија прифатени и објавени во Службен весник на Република Македонија бр. 79 од 11 јуни 2010. Тие стандарди бараат да ги почитуваме етичките барања и да ја планираме и извршиме ревизијата за да добиеме разумно уверување за тоа дали финансиските извештаи се ослободени од материјално погрешно прикажување. </w:t>
      </w:r>
    </w:p>
    <w:p w:rsidR="00BD32E9" w:rsidRPr="00462DC7" w:rsidRDefault="00BD32E9" w:rsidP="00BD32E9">
      <w:pPr>
        <w:jc w:val="both"/>
        <w:rPr>
          <w:rFonts w:ascii="Calibri Light" w:hAnsi="Calibri Light" w:cs="Calibri Light"/>
          <w:lang w:val="mk-MK"/>
        </w:rPr>
      </w:pPr>
      <w:r w:rsidRPr="00462DC7">
        <w:rPr>
          <w:rFonts w:ascii="Calibri Light" w:hAnsi="Calibri Light" w:cs="Calibri Light"/>
          <w:lang w:val="mk-MK"/>
        </w:rPr>
        <w:t>Ревизијата вклучува извршување на постапки за прибавување на ревизорски докази за износите и обелоденувањата во финансиските извештаи. Избраните постапки зависат од расудувањето на ревизорот, вклучувајќи ја и проценката на ризиците од материјално погрешно прикажување на финансиските извештаи, без разлика дали е резултат на измама или грешка. Кога ги прави тие проценки на ризикот, ревизорот ја разгледува интерната контрола релевантна за подготвувањето и објективното презентирање на финансиските извештаи на ентитетот за да обликува ревизорски постапки коишто се соодветни во околностите, но не за целта на изразување на мислење за ефективноста на интерната контрола на ентитетот. Ревизијата исто така вклучува и оценка на соодветноста на користените сметководствени политики и на разумноста на сметководствените проценки направени од страна на менаџментот, како и оценка на севкупното презентирање на финансиските извештаи.</w:t>
      </w:r>
    </w:p>
    <w:p w:rsidR="00BD32E9" w:rsidRDefault="00BD32E9" w:rsidP="00BD32E9">
      <w:pPr>
        <w:jc w:val="both"/>
        <w:rPr>
          <w:rFonts w:ascii="Calibri Light" w:hAnsi="Calibri Light" w:cs="Calibri Light"/>
          <w:lang w:val="mk-MK"/>
        </w:rPr>
      </w:pPr>
      <w:r w:rsidRPr="00462DC7">
        <w:rPr>
          <w:rFonts w:ascii="Calibri Light" w:hAnsi="Calibri Light" w:cs="Calibri Light"/>
          <w:lang w:val="mk-MK"/>
        </w:rPr>
        <w:t>Ние веруваме дека ревизорските докази коишто ги имаме прибавено се достатни и соодветни за да обезбедат основа за нашето ревизорско мислење.</w:t>
      </w:r>
    </w:p>
    <w:p w:rsidR="00203A6A" w:rsidRDefault="00203A6A" w:rsidP="00BD32E9">
      <w:pPr>
        <w:jc w:val="both"/>
        <w:rPr>
          <w:rFonts w:ascii="Calibri Light" w:hAnsi="Calibri Light" w:cs="Calibri Light"/>
          <w:lang w:val="mk-MK"/>
        </w:rPr>
      </w:pPr>
    </w:p>
    <w:p w:rsidR="00203A6A" w:rsidRDefault="00203A6A" w:rsidP="00BD32E9">
      <w:pPr>
        <w:jc w:val="both"/>
        <w:rPr>
          <w:rFonts w:ascii="Calibri Light" w:hAnsi="Calibri Light" w:cs="Calibri Light"/>
          <w:lang w:val="mk-MK"/>
        </w:rPr>
      </w:pPr>
    </w:p>
    <w:p w:rsidR="00791805" w:rsidRPr="00791805" w:rsidRDefault="00791805" w:rsidP="006C3CF5">
      <w:pPr>
        <w:pStyle w:val="Heading4"/>
        <w:jc w:val="both"/>
        <w:rPr>
          <w:rFonts w:ascii="Calibri Light" w:hAnsi="Calibri Light" w:cs="Calibri Light"/>
        </w:rPr>
      </w:pPr>
      <w:r w:rsidRPr="00791805">
        <w:rPr>
          <w:rFonts w:ascii="Calibri Light" w:hAnsi="Calibri Light" w:cs="Calibri Light"/>
        </w:rPr>
        <w:lastRenderedPageBreak/>
        <w:t>Основа за мислење со резерва</w:t>
      </w:r>
    </w:p>
    <w:p w:rsidR="00791805" w:rsidRPr="00791805" w:rsidRDefault="00791805" w:rsidP="00791805">
      <w:pPr>
        <w:spacing w:after="0" w:line="240" w:lineRule="auto"/>
        <w:ind w:left="720" w:right="180" w:firstLine="144"/>
        <w:rPr>
          <w:rFonts w:eastAsia="Times New Roman" w:cs="Times New Roman"/>
          <w:sz w:val="24"/>
          <w:szCs w:val="24"/>
          <w:lang w:val="mk-MK" w:eastAsia="en-GB"/>
        </w:rPr>
      </w:pPr>
    </w:p>
    <w:p w:rsidR="00791805" w:rsidRPr="00791805" w:rsidRDefault="00791805" w:rsidP="00791805">
      <w:pPr>
        <w:jc w:val="both"/>
        <w:rPr>
          <w:rFonts w:ascii="Calibri Light" w:hAnsi="Calibri Light" w:cs="Calibri Light"/>
          <w:lang w:val="mk-MK"/>
        </w:rPr>
      </w:pPr>
      <w:r w:rsidRPr="00791805">
        <w:rPr>
          <w:rFonts w:ascii="Calibri Light" w:hAnsi="Calibri Light" w:cs="Calibri Light"/>
          <w:lang w:val="mk-MK"/>
        </w:rPr>
        <w:t>Како што е прикажано во белешка 1</w:t>
      </w:r>
      <w:r w:rsidRPr="006C3CF5">
        <w:rPr>
          <w:rFonts w:ascii="Calibri Light" w:hAnsi="Calibri Light" w:cs="Calibri Light"/>
          <w:lang w:val="mk-MK"/>
        </w:rPr>
        <w:t>8</w:t>
      </w:r>
      <w:r w:rsidRPr="00791805">
        <w:rPr>
          <w:rFonts w:ascii="Calibri Light" w:hAnsi="Calibri Light" w:cs="Calibri Light"/>
          <w:lang w:val="mk-MK"/>
        </w:rPr>
        <w:t xml:space="preserve"> во финансиските извештаи, друштвото </w:t>
      </w:r>
      <w:r w:rsidRPr="006C3CF5">
        <w:rPr>
          <w:rFonts w:ascii="Calibri Light" w:hAnsi="Calibri Light" w:cs="Calibri Light"/>
          <w:lang w:val="mk-MK"/>
        </w:rPr>
        <w:t>прикажува залиха на резервни делови во износ од 10.509 илјади денари</w:t>
      </w:r>
      <w:r w:rsidRPr="00791805">
        <w:rPr>
          <w:rFonts w:ascii="Calibri Light" w:hAnsi="Calibri Light" w:cs="Calibri Light"/>
          <w:lang w:val="mk-MK"/>
        </w:rPr>
        <w:t xml:space="preserve">. Ние не </w:t>
      </w:r>
      <w:r w:rsidRPr="006C3CF5">
        <w:rPr>
          <w:rFonts w:ascii="Calibri Light" w:hAnsi="Calibri Light" w:cs="Calibri Light"/>
          <w:lang w:val="mk-MK"/>
        </w:rPr>
        <w:t xml:space="preserve">бевме во </w:t>
      </w:r>
      <w:r w:rsidRPr="00791805">
        <w:rPr>
          <w:rFonts w:ascii="Calibri Light" w:hAnsi="Calibri Light" w:cs="Calibri Light"/>
          <w:lang w:val="mk-MK"/>
        </w:rPr>
        <w:t>мож</w:t>
      </w:r>
      <w:r w:rsidRPr="006C3CF5">
        <w:rPr>
          <w:rFonts w:ascii="Calibri Light" w:hAnsi="Calibri Light" w:cs="Calibri Light"/>
          <w:lang w:val="mk-MK"/>
        </w:rPr>
        <w:t>ност да прибавиме достатни и соодветни ревизорски докази за</w:t>
      </w:r>
      <w:r w:rsidRPr="00791805">
        <w:rPr>
          <w:rFonts w:ascii="Calibri Light" w:hAnsi="Calibri Light" w:cs="Calibri Light"/>
          <w:lang w:val="mk-MK"/>
        </w:rPr>
        <w:t xml:space="preserve">  вреднувањето на </w:t>
      </w:r>
      <w:r w:rsidR="007F45FA">
        <w:rPr>
          <w:rFonts w:ascii="Calibri Light" w:hAnsi="Calibri Light" w:cs="Calibri Light"/>
          <w:lang w:val="mk-MK"/>
        </w:rPr>
        <w:t>оваа</w:t>
      </w:r>
      <w:r w:rsidRPr="006C3CF5">
        <w:rPr>
          <w:rFonts w:ascii="Calibri Light" w:hAnsi="Calibri Light" w:cs="Calibri Light"/>
          <w:lang w:val="mk-MK"/>
        </w:rPr>
        <w:t xml:space="preserve">залихата под </w:t>
      </w:r>
      <w:r w:rsidRPr="00791805">
        <w:rPr>
          <w:rFonts w:ascii="Calibri Light" w:hAnsi="Calibri Light" w:cs="Calibri Light"/>
          <w:lang w:val="mk-MK"/>
        </w:rPr>
        <w:t>31.12.201</w:t>
      </w:r>
      <w:r w:rsidRPr="006C3CF5">
        <w:rPr>
          <w:rFonts w:ascii="Calibri Light" w:hAnsi="Calibri Light" w:cs="Calibri Light"/>
          <w:lang w:val="mk-MK"/>
        </w:rPr>
        <w:t>8</w:t>
      </w:r>
      <w:r w:rsidRPr="00791805">
        <w:rPr>
          <w:rFonts w:ascii="Calibri Light" w:hAnsi="Calibri Light" w:cs="Calibri Light"/>
          <w:lang w:val="mk-MK"/>
        </w:rPr>
        <w:t xml:space="preserve"> година бидејќи </w:t>
      </w:r>
      <w:r w:rsidR="0010343B" w:rsidRPr="006C3CF5">
        <w:rPr>
          <w:rFonts w:ascii="Calibri Light" w:hAnsi="Calibri Light" w:cs="Calibri Light"/>
          <w:lang w:val="mk-MK"/>
        </w:rPr>
        <w:t>друштвото ги води по набавна вредност иако</w:t>
      </w:r>
      <w:r w:rsidR="006C3CF5" w:rsidRPr="006C3CF5">
        <w:rPr>
          <w:rFonts w:ascii="Calibri Light" w:hAnsi="Calibri Light" w:cs="Calibri Light"/>
          <w:lang w:val="mk-MK"/>
        </w:rPr>
        <w:t>според сметководсвените стандарди во примена</w:t>
      </w:r>
      <w:r w:rsidR="0010343B" w:rsidRPr="006C3CF5">
        <w:rPr>
          <w:rFonts w:ascii="Calibri Light" w:hAnsi="Calibri Light" w:cs="Calibri Light"/>
          <w:lang w:val="mk-MK"/>
        </w:rPr>
        <w:t>, во околности кога како што е искажано во белешка 17 значаен дел од опремата на која се однесуваат е повлечена од  употреба, требало да биде сведена на проценетата нето реализациона вредност</w:t>
      </w:r>
      <w:r w:rsidR="006C3CF5" w:rsidRPr="006C3CF5">
        <w:rPr>
          <w:rFonts w:ascii="Calibri Light" w:hAnsi="Calibri Light" w:cs="Calibri Light"/>
          <w:lang w:val="mk-MK"/>
        </w:rPr>
        <w:t>. Ваква процена не ни е презентирана.</w:t>
      </w:r>
    </w:p>
    <w:p w:rsidR="00BD32E9" w:rsidRPr="00462DC7" w:rsidRDefault="00BD32E9" w:rsidP="00BD32E9">
      <w:pPr>
        <w:pStyle w:val="Heading4"/>
        <w:jc w:val="both"/>
        <w:rPr>
          <w:rFonts w:ascii="Calibri Light" w:hAnsi="Calibri Light" w:cs="Calibri Light"/>
        </w:rPr>
      </w:pPr>
      <w:r w:rsidRPr="00462DC7">
        <w:rPr>
          <w:rFonts w:ascii="Calibri Light" w:hAnsi="Calibri Light" w:cs="Calibri Light"/>
        </w:rPr>
        <w:t>Мислење</w:t>
      </w:r>
      <w:r w:rsidR="006C3CF5">
        <w:rPr>
          <w:rFonts w:ascii="Calibri Light" w:hAnsi="Calibri Light" w:cs="Calibri Light"/>
        </w:rPr>
        <w:t xml:space="preserve"> со резерва</w:t>
      </w:r>
    </w:p>
    <w:p w:rsidR="00BD32E9" w:rsidRPr="00462DC7" w:rsidRDefault="006C3CF5" w:rsidP="00BD32E9">
      <w:pPr>
        <w:jc w:val="both"/>
        <w:rPr>
          <w:rFonts w:ascii="Calibri Light" w:hAnsi="Calibri Light" w:cs="Calibri Light"/>
          <w:color w:val="FF0000"/>
          <w:lang w:val="mk-MK"/>
        </w:rPr>
      </w:pPr>
      <w:r w:rsidRPr="006C3CF5">
        <w:rPr>
          <w:rFonts w:ascii="Calibri Light" w:hAnsi="Calibri Light" w:cs="Calibri Light"/>
          <w:lang w:val="mk-MK"/>
        </w:rPr>
        <w:t>Според наше мислење, освен за ефектите од прашањата на кој се  укажува во пасусот „Основа за мислење со резерва</w:t>
      </w:r>
      <w:r w:rsidR="00E50126">
        <w:rPr>
          <w:rFonts w:ascii="Calibri Light" w:hAnsi="Calibri Light" w:cs="Calibri Light"/>
        </w:rPr>
        <w:t xml:space="preserve">” </w:t>
      </w:r>
      <w:r w:rsidR="00E50126">
        <w:rPr>
          <w:rFonts w:ascii="Calibri Light" w:hAnsi="Calibri Light" w:cs="Calibri Light"/>
          <w:lang w:val="mk-MK"/>
        </w:rPr>
        <w:t>доколку ги има</w:t>
      </w:r>
      <w:r w:rsidRPr="006C3CF5">
        <w:rPr>
          <w:rFonts w:ascii="Calibri Light" w:hAnsi="Calibri Light" w:cs="Calibri Light"/>
          <w:lang w:val="mk-MK"/>
        </w:rPr>
        <w:t>,</w:t>
      </w:r>
      <w:r w:rsidR="00BD32E9" w:rsidRPr="00462DC7">
        <w:rPr>
          <w:rFonts w:ascii="Calibri Light" w:hAnsi="Calibri Light" w:cs="Calibri Light"/>
          <w:lang w:val="mk-MK"/>
        </w:rPr>
        <w:t xml:space="preserve"> финансиските извештаи ја прикажуваат реално и објективно, во сите материјални аспекти, финансиската состојба на друштвото </w:t>
      </w:r>
      <w:r w:rsidR="00903F81" w:rsidRPr="00462DC7">
        <w:rPr>
          <w:rFonts w:ascii="Calibri Light" w:hAnsi="Calibri Light" w:cs="Calibri Light"/>
          <w:lang w:val="mk-MK"/>
        </w:rPr>
        <w:t>МОДА</w:t>
      </w:r>
      <w:r w:rsidR="00763F20" w:rsidRPr="00462DC7">
        <w:rPr>
          <w:rFonts w:ascii="Calibri Light" w:hAnsi="Calibri Light" w:cs="Calibri Light"/>
          <w:lang w:val="mk-MK"/>
        </w:rPr>
        <w:t xml:space="preserve"> АД Свети Николе</w:t>
      </w:r>
      <w:r w:rsidR="00030847" w:rsidRPr="00462DC7">
        <w:rPr>
          <w:rFonts w:ascii="Calibri Light" w:hAnsi="Calibri Light" w:cs="Calibri Light"/>
          <w:lang w:val="mk-MK"/>
        </w:rPr>
        <w:t xml:space="preserve">, на </w:t>
      </w:r>
      <w:r w:rsidR="00030C56" w:rsidRPr="00462DC7">
        <w:rPr>
          <w:rFonts w:ascii="Calibri Light" w:hAnsi="Calibri Light" w:cs="Calibri Light"/>
          <w:lang w:val="mk-MK"/>
        </w:rPr>
        <w:t>ден 31 декември 201</w:t>
      </w:r>
      <w:r w:rsidR="00030C56" w:rsidRPr="00462DC7">
        <w:rPr>
          <w:rFonts w:ascii="Calibri Light" w:hAnsi="Calibri Light" w:cs="Calibri Light"/>
        </w:rPr>
        <w:t>8</w:t>
      </w:r>
      <w:r w:rsidR="00BD32E9" w:rsidRPr="00462DC7">
        <w:rPr>
          <w:rFonts w:ascii="Calibri Light" w:hAnsi="Calibri Light" w:cs="Calibri Light"/>
          <w:lang w:val="mk-MK"/>
        </w:rPr>
        <w:t xml:space="preserve"> година, </w:t>
      </w:r>
      <w:r w:rsidR="00BD32E9" w:rsidRPr="00462DC7">
        <w:rPr>
          <w:rFonts w:ascii="Calibri Light" w:hAnsi="Calibri Light" w:cs="Calibri Light"/>
          <w:iCs/>
          <w:lang w:val="mk-MK"/>
        </w:rPr>
        <w:t xml:space="preserve">како и на неговата финансиска успешност и неговите парични текови за годината којашто завршува тогаш во согласност </w:t>
      </w:r>
      <w:r w:rsidR="00BD32E9" w:rsidRPr="00462DC7">
        <w:rPr>
          <w:rFonts w:ascii="Calibri Light" w:hAnsi="Calibri Light" w:cs="Calibri Light"/>
          <w:lang w:val="mk-MK"/>
        </w:rPr>
        <w:t>со сметководствените стандарди прифатени во Република Македонија</w:t>
      </w:r>
      <w:r w:rsidR="00BD32E9" w:rsidRPr="00462DC7">
        <w:rPr>
          <w:rFonts w:ascii="Calibri Light" w:hAnsi="Calibri Light" w:cs="Calibri Light"/>
        </w:rPr>
        <w:t>.</w:t>
      </w:r>
      <w:r w:rsidR="00BD32E9" w:rsidRPr="00462DC7">
        <w:rPr>
          <w:rFonts w:ascii="Calibri Light" w:hAnsi="Calibri Light" w:cs="Calibri Light"/>
          <w:color w:val="FF0000"/>
          <w:lang w:val="mk-MK"/>
        </w:rPr>
        <w:tab/>
      </w:r>
    </w:p>
    <w:p w:rsidR="00BD32E9" w:rsidRPr="00462DC7" w:rsidRDefault="00BD32E9" w:rsidP="00BD32E9">
      <w:pPr>
        <w:pStyle w:val="Heading4"/>
        <w:jc w:val="both"/>
        <w:rPr>
          <w:rFonts w:ascii="Calibri Light" w:hAnsi="Calibri Light" w:cs="Calibri Light"/>
        </w:rPr>
      </w:pPr>
      <w:r w:rsidRPr="00462DC7">
        <w:rPr>
          <w:rFonts w:ascii="Calibri Light" w:hAnsi="Calibri Light" w:cs="Calibri Light"/>
          <w:color w:val="FF0000"/>
        </w:rPr>
        <w:tab/>
      </w:r>
      <w:r w:rsidRPr="00462DC7">
        <w:rPr>
          <w:rFonts w:ascii="Calibri Light" w:hAnsi="Calibri Light" w:cs="Calibri Light"/>
        </w:rPr>
        <w:t>Извештај за други правни и регулаторни барања</w:t>
      </w:r>
    </w:p>
    <w:p w:rsidR="0070747B" w:rsidRPr="006C3CF5" w:rsidRDefault="0070747B" w:rsidP="006C3CF5">
      <w:pPr>
        <w:jc w:val="both"/>
        <w:rPr>
          <w:rFonts w:ascii="Calibri Light" w:hAnsi="Calibri Light" w:cs="Calibri Light"/>
          <w:lang w:val="mk-MK"/>
        </w:rPr>
      </w:pPr>
      <w:r w:rsidRPr="006C3CF5">
        <w:rPr>
          <w:rFonts w:ascii="Calibri Light" w:hAnsi="Calibri Light" w:cs="Calibri Light"/>
          <w:lang w:val="mk-MK"/>
        </w:rPr>
        <w:t xml:space="preserve">Раководството е одговорно за изготвување на годишната сметка и финансиски извештај согласно барањата на член </w:t>
      </w:r>
      <w:r w:rsidR="00270EF6" w:rsidRPr="006C3CF5">
        <w:rPr>
          <w:rFonts w:ascii="Calibri Light" w:hAnsi="Calibri Light" w:cs="Calibri Light"/>
          <w:lang w:val="mk-MK"/>
        </w:rPr>
        <w:t>384</w:t>
      </w:r>
      <w:r w:rsidRPr="006C3CF5">
        <w:rPr>
          <w:rFonts w:ascii="Calibri Light" w:hAnsi="Calibri Light" w:cs="Calibri Light"/>
          <w:lang w:val="mk-MK"/>
        </w:rPr>
        <w:t xml:space="preserve"> од Законот за трговски друштва. Согласно член 34 (д) од Законот за ревизија наша одговорност е да изразиме мислење во врска со конзистентноста на годишниот извештај со годишната сметка и финансиските извештаи за истата деловна година.</w:t>
      </w:r>
    </w:p>
    <w:p w:rsidR="0070747B" w:rsidRPr="006C3CF5" w:rsidRDefault="0070747B" w:rsidP="006C3CF5">
      <w:pPr>
        <w:jc w:val="both"/>
        <w:rPr>
          <w:rFonts w:ascii="Calibri Light" w:hAnsi="Calibri Light" w:cs="Calibri Light"/>
          <w:lang w:val="mk-MK"/>
        </w:rPr>
      </w:pPr>
      <w:r w:rsidRPr="006C3CF5">
        <w:rPr>
          <w:rFonts w:ascii="Calibri Light" w:hAnsi="Calibri Light" w:cs="Calibri Light"/>
          <w:lang w:val="mk-MK"/>
        </w:rPr>
        <w:t>Нашата работа во однос на годишниот извештај за работата е извршена во согласност со МСР 720 и е ограничена на известување дали историските финансиски информации прикажани во годишниот извештај за работата се конзистентни со годишната сметка и ревидираните финансиски извештаи.</w:t>
      </w:r>
    </w:p>
    <w:p w:rsidR="00BD32E9" w:rsidRPr="006C3CF5" w:rsidRDefault="0070747B" w:rsidP="006C3CF5">
      <w:pPr>
        <w:jc w:val="both"/>
        <w:rPr>
          <w:rFonts w:ascii="Calibri Light" w:hAnsi="Calibri Light" w:cs="Calibri Light"/>
          <w:lang w:val="mk-MK"/>
        </w:rPr>
      </w:pPr>
      <w:r w:rsidRPr="006C3CF5">
        <w:rPr>
          <w:rFonts w:ascii="Calibri Light" w:hAnsi="Calibri Light" w:cs="Calibri Light"/>
          <w:lang w:val="mk-MK"/>
        </w:rPr>
        <w:t>Според наше мислење годишниот извештај и годишната сметка за годи</w:t>
      </w:r>
      <w:r w:rsidR="00030C56" w:rsidRPr="006C3CF5">
        <w:rPr>
          <w:rFonts w:ascii="Calibri Light" w:hAnsi="Calibri Light" w:cs="Calibri Light"/>
          <w:lang w:val="mk-MK"/>
        </w:rPr>
        <w:t>ната која завршува на 31.12.2018</w:t>
      </w:r>
      <w:r w:rsidRPr="006C3CF5">
        <w:rPr>
          <w:rFonts w:ascii="Calibri Light" w:hAnsi="Calibri Light" w:cs="Calibri Light"/>
          <w:lang w:val="mk-MK"/>
        </w:rPr>
        <w:t xml:space="preserve"> година се конзистентни во сите материјални аспекти со финансиските информации обелоденети во ревидираните финансиски извештаи за истиот период.</w:t>
      </w:r>
    </w:p>
    <w:p w:rsidR="00BD32E9" w:rsidRPr="00462DC7" w:rsidRDefault="00BD32E9" w:rsidP="00BD32E9">
      <w:pPr>
        <w:pStyle w:val="NormalWeb"/>
        <w:jc w:val="both"/>
        <w:rPr>
          <w:rFonts w:ascii="Calibri Light" w:hAnsi="Calibri Light" w:cs="Calibri Light"/>
        </w:rPr>
      </w:pPr>
    </w:p>
    <w:p w:rsidR="006B5C92" w:rsidRDefault="007428B0" w:rsidP="006B5C92">
      <w:pPr>
        <w:pStyle w:val="NormalWeb"/>
        <w:jc w:val="both"/>
        <w:rPr>
          <w:rFonts w:ascii="Calibri Light" w:hAnsi="Calibri Light" w:cs="Calibri Light"/>
          <w:color w:val="FF0000"/>
        </w:rPr>
      </w:pPr>
      <w:r>
        <w:rPr>
          <w:rFonts w:ascii="Calibri Light" w:hAnsi="Calibri Light" w:cs="Calibri Light"/>
          <w:noProof/>
          <w:color w:val="FF0000"/>
          <w:lang w:val="en-US" w:eastAsia="en-US"/>
        </w:rPr>
        <w:pict>
          <v:shape id="Text Box 2" o:spid="_x0000_s1028" type="#_x0000_t202" style="position:absolute;left:0;text-align:left;margin-left:-25.5pt;margin-top:8.5pt;width:185.9pt;height:59.4pt;z-index:251638784;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" stroked="f">
            <v:textbox>
              <w:txbxContent>
                <w:p w:rsidR="007F45FA" w:rsidRPr="001927F5" w:rsidRDefault="007F45FA" w:rsidP="00BD32E9">
                  <w:pPr>
                    <w:ind w:firstLine="0"/>
                    <w:jc w:val="center"/>
                    <w:rPr>
                      <w:rFonts w:ascii="Calibri Light" w:hAnsi="Calibri Light" w:cs="Calibri Light"/>
                      <w:lang w:val="mk-MK"/>
                    </w:rPr>
                  </w:pPr>
                  <w:r w:rsidRPr="001927F5">
                    <w:rPr>
                      <w:rFonts w:ascii="Calibri Light" w:hAnsi="Calibri Light" w:cs="Calibri Light"/>
                    </w:rPr>
                    <w:t>Овластен ревизор кој ја вршел ревизијата</w:t>
                  </w:r>
                </w:p>
                <w:p w:rsidR="007F45FA" w:rsidRDefault="007F45FA" w:rsidP="00BD32E9">
                  <w:pPr>
                    <w:ind w:firstLine="0"/>
                    <w:jc w:val="center"/>
                    <w:rPr>
                      <w:rFonts w:ascii="Calibri Light" w:hAnsi="Calibri Light" w:cs="Calibri Light"/>
                    </w:rPr>
                  </w:pPr>
                  <w:r w:rsidRPr="001927F5">
                    <w:rPr>
                      <w:rFonts w:ascii="Calibri Light" w:hAnsi="Calibri Light" w:cs="Calibri Light"/>
                    </w:rPr>
                    <w:t xml:space="preserve"> Кристина Тилиќ</w:t>
                  </w:r>
                </w:p>
                <w:p w:rsidR="006B5C92" w:rsidRPr="004D0D45" w:rsidRDefault="006B5C92" w:rsidP="00BD32E9">
                  <w:pPr>
                    <w:ind w:firstLine="0"/>
                    <w:jc w:val="center"/>
                    <w:rPr>
                      <w:rFonts w:cs="Times New Roman"/>
                      <w:lang w:val="mk-MK"/>
                    </w:rPr>
                  </w:pPr>
                </w:p>
                <w:p w:rsidR="007F45FA" w:rsidRPr="00ED3405" w:rsidRDefault="007F45FA" w:rsidP="00BD32E9">
                  <w:pPr>
                    <w:ind w:firstLine="0"/>
                    <w:jc w:val="center"/>
                    <w:rPr>
                      <w:rFonts w:cs="Times New Roman"/>
                      <w:lang w:val="mk-MK"/>
                    </w:rPr>
                  </w:pPr>
                </w:p>
                <w:p w:rsidR="007F45FA" w:rsidRDefault="007F45FA" w:rsidP="00BD32E9">
                  <w:pPr>
                    <w:jc w:val="center"/>
                  </w:pPr>
                </w:p>
              </w:txbxContent>
            </v:textbox>
            <w10:wrap type="square"/>
          </v:shape>
        </w:pict>
      </w:r>
      <w:r>
        <w:rPr>
          <w:rFonts w:ascii="Calibri Light" w:hAnsi="Calibri Light" w:cs="Calibri Light"/>
          <w:noProof/>
          <w:color w:val="FF0000"/>
          <w:lang w:val="en-US" w:eastAsia="en-US"/>
        </w:rPr>
        <w:pict>
          <v:shape id="_x0000_s1029" type="#_x0000_t202" style="position:absolute;left:0;text-align:left;margin-left:261.55pt;margin-top:10.35pt;width:185.9pt;height:48pt;z-index:251657216;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" stroked="f">
            <v:textbox>
              <w:txbxContent>
                <w:p w:rsidR="007F45FA" w:rsidRPr="001927F5" w:rsidRDefault="007F45FA" w:rsidP="00BD32E9">
                  <w:pPr>
                    <w:jc w:val="center"/>
                    <w:rPr>
                      <w:rFonts w:ascii="Calibri Light" w:hAnsi="Calibri Light" w:cs="Calibri Light"/>
                    </w:rPr>
                  </w:pPr>
                  <w:r w:rsidRPr="001927F5">
                    <w:rPr>
                      <w:rFonts w:ascii="Calibri Light" w:hAnsi="Calibri Light" w:cs="Calibri Light"/>
                    </w:rPr>
                    <w:t>Управител</w:t>
                  </w:r>
                </w:p>
                <w:p w:rsidR="007F45FA" w:rsidRPr="001F4E67" w:rsidRDefault="007F45FA" w:rsidP="00ED3405">
                  <w:pPr>
                    <w:ind w:firstLine="0"/>
                    <w:jc w:val="center"/>
                    <w:rPr>
                      <w:rFonts w:cs="Times New Roman"/>
                      <w:lang w:val="mk-MK"/>
                    </w:rPr>
                  </w:pPr>
                  <w:r w:rsidRPr="001927F5">
                    <w:rPr>
                      <w:rFonts w:ascii="Calibri Light" w:hAnsi="Calibri Light" w:cs="Calibri Light"/>
                      <w:lang w:val="mk-MK"/>
                    </w:rPr>
                    <w:t xml:space="preserve">                Кристина Тилиќ</w:t>
                  </w:r>
                </w:p>
                <w:p w:rsidR="007F45FA" w:rsidRPr="005232CF" w:rsidRDefault="007F45FA" w:rsidP="00BD32E9">
                  <w:pPr>
                    <w:jc w:val="center"/>
                    <w:rPr>
                      <w:rFonts w:cs="Times New Roman"/>
                    </w:rPr>
                  </w:pPr>
                </w:p>
                <w:p w:rsidR="007F45FA" w:rsidRDefault="007F45FA" w:rsidP="00BD32E9">
                  <w:pPr>
                    <w:jc w:val="center"/>
                  </w:pPr>
                </w:p>
              </w:txbxContent>
            </v:textbox>
            <w10:wrap type="square"/>
          </v:shape>
        </w:pict>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r w:rsidR="00BD32E9" w:rsidRPr="00462DC7">
        <w:rPr>
          <w:rFonts w:ascii="Calibri Light" w:hAnsi="Calibri Light" w:cs="Calibri Light"/>
          <w:color w:val="FF0000"/>
        </w:rPr>
        <w:tab/>
      </w:r>
    </w:p>
    <w:p w:rsidR="006B5C92" w:rsidRDefault="006B5C92" w:rsidP="006B5C92">
      <w:pPr>
        <w:pStyle w:val="NormalWeb"/>
        <w:jc w:val="both"/>
        <w:rPr>
          <w:rFonts w:ascii="Calibri Light" w:hAnsi="Calibri Light" w:cs="Calibri Light"/>
          <w:color w:val="FF0000"/>
        </w:rPr>
      </w:pPr>
    </w:p>
    <w:p w:rsidR="00BD32E9" w:rsidRPr="00462DC7" w:rsidRDefault="00BD32E9" w:rsidP="006B5C92">
      <w:pPr>
        <w:pStyle w:val="NormalWeb"/>
        <w:jc w:val="both"/>
        <w:rPr>
          <w:rFonts w:ascii="Calibri Light" w:hAnsi="Calibri Light" w:cs="Calibri Light"/>
          <w:strike/>
          <w:color w:val="FF0000"/>
        </w:rPr>
      </w:pPr>
      <w:r w:rsidRPr="00462DC7">
        <w:rPr>
          <w:rFonts w:ascii="Calibri Light" w:hAnsi="Calibri Light" w:cs="Calibri Light"/>
        </w:rPr>
        <w:t xml:space="preserve">Скопје, </w:t>
      </w:r>
      <w:r w:rsidR="00030C56" w:rsidRPr="00462DC7">
        <w:rPr>
          <w:rFonts w:ascii="Calibri Light" w:hAnsi="Calibri Light" w:cs="Calibri Light"/>
        </w:rPr>
        <w:t>10</w:t>
      </w:r>
      <w:r w:rsidRPr="00462DC7">
        <w:rPr>
          <w:rFonts w:ascii="Calibri Light" w:hAnsi="Calibri Light" w:cs="Calibri Light"/>
        </w:rPr>
        <w:t>.0</w:t>
      </w:r>
      <w:r w:rsidR="0045693A" w:rsidRPr="00462DC7">
        <w:rPr>
          <w:rFonts w:ascii="Calibri Light" w:hAnsi="Calibri Light" w:cs="Calibri Light"/>
        </w:rPr>
        <w:t>4</w:t>
      </w:r>
      <w:r w:rsidRPr="00462DC7">
        <w:rPr>
          <w:rFonts w:ascii="Calibri Light" w:hAnsi="Calibri Light" w:cs="Calibri Light"/>
        </w:rPr>
        <w:t>.201</w:t>
      </w:r>
      <w:r w:rsidR="00030C56" w:rsidRPr="00462DC7">
        <w:rPr>
          <w:rFonts w:ascii="Calibri Light" w:hAnsi="Calibri Light" w:cs="Calibri Light"/>
        </w:rPr>
        <w:t>9</w:t>
      </w:r>
    </w:p>
    <w:p w:rsidR="00B00260" w:rsidRPr="00462DC7" w:rsidRDefault="00B00260" w:rsidP="00B00260">
      <w:pPr>
        <w:rPr>
          <w:rFonts w:ascii="Calibri Light" w:hAnsi="Calibri Light" w:cs="Calibri Light"/>
        </w:rPr>
      </w:pPr>
    </w:p>
    <w:p w:rsidR="00ED1BCC" w:rsidRPr="00462DC7" w:rsidRDefault="00ED1BCC" w:rsidP="00ED1BCC">
      <w:pPr>
        <w:tabs>
          <w:tab w:val="center" w:pos="2806"/>
        </w:tabs>
        <w:rPr>
          <w:rFonts w:ascii="Calibri Light" w:hAnsi="Calibri Light" w:cs="Calibri Light"/>
        </w:rPr>
      </w:pPr>
    </w:p>
    <w:p w:rsidR="006B5C92" w:rsidRDefault="006B5C92" w:rsidP="007F45FA">
      <w:pPr>
        <w:tabs>
          <w:tab w:val="center" w:pos="2806"/>
        </w:tabs>
        <w:ind w:firstLine="0"/>
        <w:jc w:val="both"/>
        <w:rPr>
          <w:rFonts w:ascii="Calibri Light" w:hAnsi="Calibri Light" w:cs="Calibri Light"/>
          <w:color w:val="A0A079" w:themeColor="background2" w:themeShade="BF"/>
          <w:sz w:val="17"/>
          <w:szCs w:val="17"/>
        </w:rPr>
      </w:pPr>
    </w:p>
    <w:p w:rsidR="00ED1BCC" w:rsidRPr="00462DC7" w:rsidRDefault="007F45FA" w:rsidP="007F45FA">
      <w:pPr>
        <w:tabs>
          <w:tab w:val="center" w:pos="2806"/>
        </w:tabs>
        <w:ind w:firstLine="0"/>
        <w:jc w:val="both"/>
        <w:rPr>
          <w:rFonts w:ascii="Calibri Light" w:hAnsi="Calibri Light" w:cs="Calibri Light"/>
          <w:color w:val="FF0000"/>
        </w:rPr>
      </w:pPr>
      <w:bookmarkStart w:id="5" w:name="_GoBack"/>
      <w:bookmarkEnd w:id="5"/>
      <w:r w:rsidRPr="00FA3422">
        <w:rPr>
          <w:rFonts w:ascii="Calibri Light" w:hAnsi="Calibri Light" w:cs="Calibri Light"/>
          <w:color w:val="A0A079" w:themeColor="background2" w:themeShade="BF"/>
          <w:sz w:val="17"/>
          <w:szCs w:val="17"/>
        </w:rPr>
        <w:lastRenderedPageBreak/>
        <w:t>Ефект Плус е членка на PKF International Limited, мрежа на законски независни фирми и не прифаќа никаква одговорност или обврска за дејствијата или воздржувањето од дејствија на која било поединечна членка или коресподентна фирма или фирми</w:t>
      </w:r>
      <w:r>
        <w:rPr>
          <w:color w:val="A0A079" w:themeColor="background2" w:themeShade="BF"/>
          <w:sz w:val="18"/>
        </w:rPr>
        <w:t>.</w:t>
      </w:r>
    </w:p>
    <w:p w:rsidR="00A80FEF" w:rsidRPr="00462DC7" w:rsidRDefault="00A80FEF" w:rsidP="00F53B7A">
      <w:pPr>
        <w:pStyle w:val="Heading1"/>
        <w:spacing w:before="0" w:after="0"/>
        <w:ind w:firstLine="706"/>
        <w:rPr>
          <w:rFonts w:ascii="Calibri Light" w:hAnsi="Calibri Light" w:cs="Calibri Light"/>
          <w:lang w:val="en-US"/>
        </w:rPr>
      </w:pPr>
      <w:bookmarkStart w:id="6" w:name="_Toc452133480"/>
      <w:bookmarkStart w:id="7" w:name="_Toc5812463"/>
      <w:r w:rsidRPr="00462DC7">
        <w:rPr>
          <w:rFonts w:ascii="Calibri Light" w:hAnsi="Calibri Light" w:cs="Calibri Light"/>
        </w:rPr>
        <w:t xml:space="preserve">ФИНАНСИСКИ ИЗВЕШТАИ НА </w:t>
      </w:r>
      <w:r w:rsidR="00903F81" w:rsidRPr="00462DC7">
        <w:rPr>
          <w:rFonts w:ascii="Calibri Light" w:hAnsi="Calibri Light" w:cs="Calibri Light"/>
        </w:rPr>
        <w:t>МОДА</w:t>
      </w:r>
      <w:r w:rsidR="002064F1" w:rsidRPr="00462DC7">
        <w:rPr>
          <w:rFonts w:ascii="Calibri Light" w:hAnsi="Calibri Light" w:cs="Calibri Light"/>
        </w:rPr>
        <w:t xml:space="preserve"> АД</w:t>
      </w:r>
      <w:r w:rsidR="00270EF6" w:rsidRPr="00462DC7">
        <w:rPr>
          <w:rFonts w:ascii="Calibri Light" w:hAnsi="Calibri Light" w:cs="Calibri Light"/>
        </w:rPr>
        <w:t xml:space="preserve">СВЕТИ НИКОЛЕ        </w:t>
      </w:r>
      <w:r w:rsidRPr="00462DC7">
        <w:rPr>
          <w:rFonts w:ascii="Calibri Light" w:hAnsi="Calibri Light" w:cs="Calibri Light"/>
        </w:rPr>
        <w:t>ЗА ГОДИНАТА КОЈА ЗАВРШУВА НА 31.12.</w:t>
      </w:r>
      <w:r w:rsidR="00B82A91" w:rsidRPr="00462DC7">
        <w:rPr>
          <w:rFonts w:ascii="Calibri Light" w:hAnsi="Calibri Light" w:cs="Calibri Light"/>
        </w:rPr>
        <w:t>201</w:t>
      </w:r>
      <w:bookmarkEnd w:id="6"/>
      <w:r w:rsidR="00030C56" w:rsidRPr="00462DC7">
        <w:rPr>
          <w:rFonts w:ascii="Calibri Light" w:hAnsi="Calibri Light" w:cs="Calibri Light"/>
          <w:lang w:val="en-US"/>
        </w:rPr>
        <w:t>8</w:t>
      </w:r>
      <w:bookmarkEnd w:id="7"/>
    </w:p>
    <w:p w:rsidR="00A921E7" w:rsidRPr="00462DC7" w:rsidRDefault="000945DE" w:rsidP="009F0E17">
      <w:pPr>
        <w:pStyle w:val="Heading2"/>
        <w:numPr>
          <w:ilvl w:val="0"/>
          <w:numId w:val="0"/>
        </w:numPr>
        <w:jc w:val="center"/>
        <w:rPr>
          <w:rFonts w:ascii="Calibri Light" w:eastAsia="Times New Roman" w:hAnsi="Calibri Light" w:cs="Calibri Light"/>
          <w:lang w:val="mk-MK"/>
        </w:rPr>
      </w:pPr>
      <w:bookmarkStart w:id="8" w:name="_Toc452133481"/>
      <w:bookmarkStart w:id="9" w:name="_Toc5812464"/>
      <w:bookmarkStart w:id="10" w:name="_Toc265609835"/>
      <w:r w:rsidRPr="00462DC7">
        <w:rPr>
          <w:rFonts w:ascii="Calibri Light" w:eastAsia="Times New Roman" w:hAnsi="Calibri Light" w:cs="Calibri Light"/>
          <w:lang w:val="mk-MK"/>
        </w:rPr>
        <w:t>ИЗВЕШТАЈ ЗА СЕОПФАТНА ДОБИВКА</w:t>
      </w:r>
      <w:bookmarkEnd w:id="8"/>
      <w:bookmarkEnd w:id="9"/>
    </w:p>
    <w:p w:rsidR="00A921E7" w:rsidRPr="00462DC7" w:rsidRDefault="00A921E7" w:rsidP="009F0E17">
      <w:pPr>
        <w:spacing w:after="0" w:line="240" w:lineRule="auto"/>
        <w:ind w:firstLine="0"/>
        <w:jc w:val="center"/>
        <w:rPr>
          <w:rFonts w:ascii="Calibri Light" w:eastAsia="Times New Roman" w:hAnsi="Calibri Light" w:cs="Calibri Light"/>
          <w:color w:val="000000"/>
          <w:lang w:eastAsia="mk-MK"/>
        </w:rPr>
      </w:pPr>
      <w:r w:rsidRPr="00462DC7">
        <w:rPr>
          <w:rFonts w:ascii="Calibri Light" w:eastAsia="Times New Roman" w:hAnsi="Calibri Light" w:cs="Calibri Light"/>
          <w:color w:val="000000"/>
          <w:lang w:val="mk-MK" w:eastAsia="mk-MK"/>
        </w:rPr>
        <w:t>ЗА ГОДИНАТА КОЈА ЗАВРШУВА НА 31.12.</w:t>
      </w:r>
      <w:r w:rsidR="005A347C" w:rsidRPr="00462DC7">
        <w:rPr>
          <w:rFonts w:ascii="Calibri Light" w:eastAsia="Times New Roman" w:hAnsi="Calibri Light" w:cs="Calibri Light"/>
          <w:color w:val="000000"/>
          <w:lang w:eastAsia="mk-MK"/>
        </w:rPr>
        <w:t>201</w:t>
      </w:r>
      <w:r w:rsidR="00030C56" w:rsidRPr="00462DC7">
        <w:rPr>
          <w:rFonts w:ascii="Calibri Light" w:eastAsia="Times New Roman" w:hAnsi="Calibri Light" w:cs="Calibri Light"/>
          <w:color w:val="000000"/>
          <w:lang w:eastAsia="mk-MK"/>
        </w:rPr>
        <w:t>8</w:t>
      </w:r>
    </w:p>
    <w:p w:rsidR="00251A7A" w:rsidRPr="00462DC7" w:rsidRDefault="00251A7A" w:rsidP="009F0E17">
      <w:pPr>
        <w:spacing w:after="0" w:line="240" w:lineRule="auto"/>
        <w:ind w:firstLine="0"/>
        <w:jc w:val="center"/>
        <w:rPr>
          <w:rFonts w:ascii="Calibri Light" w:eastAsia="Times New Roman" w:hAnsi="Calibri Light" w:cs="Calibri Light"/>
          <w:color w:val="000000"/>
          <w:lang w:eastAsia="mk-MK"/>
        </w:rPr>
      </w:pPr>
    </w:p>
    <w:bookmarkEnd w:id="10"/>
    <w:tbl>
      <w:tblPr>
        <w:tblW w:w="5000" w:type="pct"/>
        <w:tblLook w:val="04A0"/>
      </w:tblPr>
      <w:tblGrid>
        <w:gridCol w:w="4302"/>
        <w:gridCol w:w="1070"/>
        <w:gridCol w:w="2031"/>
        <w:gridCol w:w="290"/>
        <w:gridCol w:w="1549"/>
      </w:tblGrid>
      <w:tr w:rsidR="00462DC7" w:rsidRPr="00462DC7" w:rsidTr="00462DC7">
        <w:trPr>
          <w:trHeight w:val="300"/>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sz w:val="24"/>
                <w:szCs w:val="24"/>
              </w:rPr>
            </w:pPr>
          </w:p>
        </w:tc>
        <w:tc>
          <w:tcPr>
            <w:tcW w:w="57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2094" w:type="pct"/>
            <w:gridSpan w:val="3"/>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i/>
                <w:iCs/>
                <w:color w:val="000000"/>
              </w:rPr>
            </w:pPr>
            <w:r w:rsidRPr="00462DC7">
              <w:rPr>
                <w:rFonts w:ascii="Calibri Light" w:eastAsia="Times New Roman" w:hAnsi="Calibri Light" w:cs="Calibri Light"/>
                <w:i/>
                <w:iCs/>
                <w:color w:val="000000"/>
              </w:rPr>
              <w:t>(во илјади денари)</w:t>
            </w:r>
          </w:p>
        </w:tc>
      </w:tr>
      <w:tr w:rsidR="00462DC7" w:rsidRPr="00462DC7" w:rsidTr="00462DC7">
        <w:trPr>
          <w:trHeight w:val="864"/>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i/>
                <w:iCs/>
                <w:color w:val="000000"/>
              </w:rPr>
            </w:pP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белешки</w:t>
            </w:r>
          </w:p>
        </w:tc>
        <w:tc>
          <w:tcPr>
            <w:tcW w:w="1099" w:type="pct"/>
            <w:tcBorders>
              <w:top w:val="nil"/>
              <w:left w:val="nil"/>
              <w:bottom w:val="single" w:sz="4" w:space="0" w:color="auto"/>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2018</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b/>
                <w:bCs/>
              </w:rPr>
            </w:pPr>
          </w:p>
        </w:tc>
        <w:tc>
          <w:tcPr>
            <w:tcW w:w="838" w:type="pct"/>
            <w:tcBorders>
              <w:top w:val="nil"/>
              <w:left w:val="nil"/>
              <w:bottom w:val="single" w:sz="4" w:space="0" w:color="auto"/>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2017</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b/>
                <w:bCs/>
              </w:rPr>
            </w:pP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Приходи од дејноста</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(7)</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230.975</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248.374</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приходи</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(8)</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6.057</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4.291</w:t>
            </w:r>
          </w:p>
        </w:tc>
      </w:tr>
      <w:tr w:rsidR="00462DC7" w:rsidRPr="00462DC7" w:rsidTr="00462DC7">
        <w:trPr>
          <w:trHeight w:val="576"/>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Промени во залихи на готови производи и производство во тек</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68</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(2.642)</w:t>
            </w:r>
          </w:p>
        </w:tc>
      </w:tr>
      <w:tr w:rsidR="00462DC7" w:rsidRPr="00462DC7" w:rsidTr="00462DC7">
        <w:trPr>
          <w:trHeight w:val="576"/>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Набавна вредност на продадени стоки и материјали</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(4.528)</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(5.137)</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Потрошени материјали</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(10)</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(29.258)</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(32.763)</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Трошоци за вработените</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(11)</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(181.638)</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(191.967)</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трошоци</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(12)</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(8.626)</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(8.300)</w:t>
            </w:r>
          </w:p>
        </w:tc>
      </w:tr>
      <w:tr w:rsidR="00462DC7" w:rsidRPr="00462DC7" w:rsidTr="00462DC7">
        <w:trPr>
          <w:trHeight w:val="699"/>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Амортизација</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(7.784)</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(7.147)</w:t>
            </w:r>
          </w:p>
        </w:tc>
      </w:tr>
      <w:tr w:rsidR="00462DC7" w:rsidRPr="00462DC7" w:rsidTr="00462DC7">
        <w:trPr>
          <w:trHeight w:val="375"/>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b/>
                <w:bCs/>
                <w:i/>
                <w:iCs/>
                <w:color w:val="000000"/>
              </w:rPr>
            </w:pPr>
            <w:r w:rsidRPr="00462DC7">
              <w:rPr>
                <w:rFonts w:ascii="Calibri Light" w:eastAsia="Times New Roman" w:hAnsi="Calibri Light" w:cs="Calibri Light"/>
                <w:b/>
                <w:bCs/>
                <w:i/>
                <w:iCs/>
                <w:color w:val="000000"/>
              </w:rPr>
              <w:t>Оперативна добивка</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b/>
                <w:bCs/>
                <w:i/>
                <w:iCs/>
                <w:color w:val="000000"/>
              </w:rPr>
            </w:pPr>
          </w:p>
        </w:tc>
        <w:tc>
          <w:tcPr>
            <w:tcW w:w="1099" w:type="pct"/>
            <w:tcBorders>
              <w:top w:val="single" w:sz="4" w:space="0" w:color="auto"/>
              <w:left w:val="nil"/>
              <w:bottom w:val="single" w:sz="4" w:space="0" w:color="auto"/>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5.266</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single" w:sz="4" w:space="0" w:color="auto"/>
              <w:left w:val="nil"/>
              <w:bottom w:val="single" w:sz="4" w:space="0" w:color="auto"/>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4.709</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09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838"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Финансиски приходи</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(13)</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50</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131</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Финансиски трошоци</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(14)</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(106)</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(167)</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b/>
                <w:bCs/>
                <w:i/>
                <w:iCs/>
                <w:color w:val="000000"/>
              </w:rPr>
            </w:pPr>
            <w:r w:rsidRPr="00462DC7">
              <w:rPr>
                <w:rFonts w:ascii="Calibri Light" w:eastAsia="Times New Roman" w:hAnsi="Calibri Light" w:cs="Calibri Light"/>
                <w:b/>
                <w:bCs/>
                <w:i/>
                <w:iCs/>
                <w:color w:val="000000"/>
              </w:rPr>
              <w:t>Добивка пред оданочување</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b/>
                <w:bCs/>
                <w:i/>
                <w:iCs/>
                <w:color w:val="000000"/>
              </w:rPr>
            </w:pPr>
          </w:p>
        </w:tc>
        <w:tc>
          <w:tcPr>
            <w:tcW w:w="1099" w:type="pct"/>
            <w:tcBorders>
              <w:top w:val="single" w:sz="4" w:space="0" w:color="auto"/>
              <w:left w:val="nil"/>
              <w:bottom w:val="single" w:sz="4" w:space="0" w:color="auto"/>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5.209</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single" w:sz="4" w:space="0" w:color="auto"/>
              <w:left w:val="nil"/>
              <w:bottom w:val="single" w:sz="4" w:space="0" w:color="auto"/>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4.672</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09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838"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Данок на добивка</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(15)</w:t>
            </w:r>
          </w:p>
        </w:tc>
        <w:tc>
          <w:tcPr>
            <w:tcW w:w="1099"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(107)</w:t>
            </w:r>
          </w:p>
        </w:tc>
        <w:tc>
          <w:tcPr>
            <w:tcW w:w="15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(362)</w:t>
            </w:r>
          </w:p>
        </w:tc>
      </w:tr>
      <w:tr w:rsidR="00462DC7" w:rsidRPr="00462DC7" w:rsidTr="00462DC7">
        <w:trPr>
          <w:trHeight w:val="300"/>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099" w:type="pct"/>
            <w:tcBorders>
              <w:top w:val="nil"/>
              <w:left w:val="nil"/>
              <w:bottom w:val="double" w:sz="6" w:space="0" w:color="auto"/>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double" w:sz="6" w:space="0" w:color="auto"/>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r>
      <w:tr w:rsidR="00462DC7" w:rsidRPr="00462DC7" w:rsidTr="00462DC7">
        <w:trPr>
          <w:trHeight w:val="312"/>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b/>
                <w:bCs/>
                <w:i/>
                <w:iCs/>
                <w:color w:val="000000"/>
              </w:rPr>
            </w:pPr>
            <w:r w:rsidRPr="00462DC7">
              <w:rPr>
                <w:rFonts w:ascii="Calibri Light" w:eastAsia="Times New Roman" w:hAnsi="Calibri Light" w:cs="Calibri Light"/>
                <w:b/>
                <w:bCs/>
                <w:i/>
                <w:iCs/>
                <w:color w:val="000000"/>
              </w:rPr>
              <w:t>Добивка по оданочување</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b/>
                <w:bCs/>
                <w:i/>
                <w:iCs/>
                <w:color w:val="000000"/>
              </w:rPr>
            </w:pPr>
          </w:p>
        </w:tc>
        <w:tc>
          <w:tcPr>
            <w:tcW w:w="1099" w:type="pct"/>
            <w:tcBorders>
              <w:top w:val="nil"/>
              <w:left w:val="nil"/>
              <w:bottom w:val="double" w:sz="6" w:space="0" w:color="auto"/>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5.102</w:t>
            </w: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double" w:sz="6" w:space="0" w:color="auto"/>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4.310</w:t>
            </w:r>
          </w:p>
        </w:tc>
      </w:tr>
      <w:tr w:rsidR="00462DC7" w:rsidRPr="00462DC7" w:rsidTr="00462DC7">
        <w:trPr>
          <w:trHeight w:val="300"/>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09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838"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i/>
                <w:iCs/>
                <w:color w:val="000000"/>
              </w:rPr>
            </w:pPr>
            <w:r w:rsidRPr="00462DC7">
              <w:rPr>
                <w:rFonts w:ascii="Calibri Light" w:eastAsia="Times New Roman" w:hAnsi="Calibri Light" w:cs="Calibri Light"/>
                <w:i/>
                <w:iCs/>
                <w:color w:val="000000"/>
              </w:rPr>
              <w:t>Заработувачка по акција</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i/>
                <w:iCs/>
                <w:color w:val="000000"/>
              </w:rPr>
            </w:pPr>
          </w:p>
        </w:tc>
        <w:tc>
          <w:tcPr>
            <w:tcW w:w="109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3,56</w:t>
            </w: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3,01</w:t>
            </w:r>
          </w:p>
        </w:tc>
      </w:tr>
      <w:tr w:rsidR="00462DC7" w:rsidRPr="00462DC7" w:rsidTr="00462DC7">
        <w:trPr>
          <w:trHeight w:val="288"/>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color w:val="000000"/>
              </w:rPr>
            </w:pP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09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c>
          <w:tcPr>
            <w:tcW w:w="838"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sz w:val="20"/>
                <w:szCs w:val="20"/>
              </w:rPr>
            </w:pPr>
          </w:p>
        </w:tc>
      </w:tr>
      <w:tr w:rsidR="00462DC7" w:rsidRPr="00462DC7" w:rsidTr="00462DC7">
        <w:trPr>
          <w:trHeight w:val="564"/>
        </w:trPr>
        <w:tc>
          <w:tcPr>
            <w:tcW w:w="2327" w:type="pct"/>
            <w:tcBorders>
              <w:top w:val="nil"/>
              <w:left w:val="nil"/>
              <w:bottom w:val="nil"/>
              <w:right w:val="nil"/>
            </w:tcBorders>
            <w:shd w:val="clear" w:color="auto" w:fill="auto"/>
            <w:vAlign w:val="center"/>
            <w:hideMark/>
          </w:tcPr>
          <w:p w:rsidR="00462DC7" w:rsidRPr="00462DC7" w:rsidRDefault="00462DC7" w:rsidP="00462DC7">
            <w:pPr>
              <w:spacing w:after="0" w:line="240" w:lineRule="auto"/>
              <w:ind w:firstLine="0"/>
              <w:rPr>
                <w:rFonts w:ascii="Calibri Light" w:eastAsia="Times New Roman" w:hAnsi="Calibri Light" w:cs="Calibri Light"/>
                <w:b/>
                <w:bCs/>
                <w:i/>
                <w:iCs/>
                <w:color w:val="000000"/>
              </w:rPr>
            </w:pPr>
            <w:r w:rsidRPr="00462DC7">
              <w:rPr>
                <w:rFonts w:ascii="Calibri Light" w:eastAsia="Times New Roman" w:hAnsi="Calibri Light" w:cs="Calibri Light"/>
                <w:b/>
                <w:bCs/>
                <w:i/>
                <w:iCs/>
                <w:color w:val="000000"/>
              </w:rPr>
              <w:t>Сеопфатна Добивка по оданочување</w:t>
            </w:r>
          </w:p>
        </w:tc>
        <w:tc>
          <w:tcPr>
            <w:tcW w:w="579"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b/>
                <w:bCs/>
                <w:i/>
                <w:iCs/>
                <w:color w:val="000000"/>
              </w:rPr>
            </w:pPr>
          </w:p>
        </w:tc>
        <w:tc>
          <w:tcPr>
            <w:tcW w:w="1099" w:type="pct"/>
            <w:tcBorders>
              <w:top w:val="nil"/>
              <w:left w:val="nil"/>
              <w:bottom w:val="double" w:sz="6" w:space="0" w:color="auto"/>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5.102</w:t>
            </w:r>
          </w:p>
        </w:tc>
        <w:tc>
          <w:tcPr>
            <w:tcW w:w="157" w:type="pct"/>
            <w:tcBorders>
              <w:top w:val="nil"/>
              <w:left w:val="nil"/>
              <w:bottom w:val="nil"/>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p>
        </w:tc>
        <w:tc>
          <w:tcPr>
            <w:tcW w:w="838" w:type="pct"/>
            <w:tcBorders>
              <w:top w:val="nil"/>
              <w:left w:val="nil"/>
              <w:bottom w:val="double" w:sz="6" w:space="0" w:color="auto"/>
              <w:right w:val="nil"/>
            </w:tcBorders>
            <w:shd w:val="clear" w:color="auto" w:fill="auto"/>
            <w:noWrap/>
            <w:vAlign w:val="center"/>
            <w:hideMark/>
          </w:tcPr>
          <w:p w:rsidR="00462DC7" w:rsidRPr="00462DC7" w:rsidRDefault="00462DC7" w:rsidP="00462DC7">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4.310</w:t>
            </w:r>
          </w:p>
        </w:tc>
      </w:tr>
    </w:tbl>
    <w:p w:rsidR="00AC2DF2" w:rsidRPr="00462DC7" w:rsidRDefault="00AC2DF2" w:rsidP="00D44FBB">
      <w:pPr>
        <w:ind w:firstLine="0"/>
        <w:jc w:val="both"/>
        <w:rPr>
          <w:rFonts w:ascii="Calibri Light" w:hAnsi="Calibri Light" w:cs="Calibri Light"/>
          <w:i/>
        </w:rPr>
      </w:pPr>
    </w:p>
    <w:p w:rsidR="00B17668" w:rsidRPr="00462DC7" w:rsidRDefault="006172B0" w:rsidP="00D44FBB">
      <w:pPr>
        <w:ind w:firstLine="0"/>
        <w:jc w:val="both"/>
        <w:rPr>
          <w:rFonts w:ascii="Calibri Light" w:hAnsi="Calibri Light" w:cs="Calibri Light"/>
          <w:i/>
        </w:rPr>
      </w:pPr>
      <w:r w:rsidRPr="00462DC7">
        <w:rPr>
          <w:rFonts w:ascii="Calibri Light" w:hAnsi="Calibri Light" w:cs="Calibri Light"/>
          <w:i/>
          <w:lang w:val="mk-MK"/>
        </w:rPr>
        <w:t xml:space="preserve">Извештаите се одобрени од </w:t>
      </w:r>
      <w:r w:rsidR="000E166D" w:rsidRPr="00462DC7">
        <w:rPr>
          <w:rFonts w:ascii="Calibri Light" w:hAnsi="Calibri Light" w:cs="Calibri Light"/>
          <w:i/>
          <w:lang w:val="mk-MK"/>
        </w:rPr>
        <w:t xml:space="preserve">страна на раководството </w:t>
      </w:r>
      <w:r w:rsidRPr="00462DC7">
        <w:rPr>
          <w:rFonts w:ascii="Calibri Light" w:hAnsi="Calibri Light" w:cs="Calibri Light"/>
          <w:i/>
          <w:lang w:val="mk-MK"/>
        </w:rPr>
        <w:t xml:space="preserve">на ден </w:t>
      </w:r>
      <w:r w:rsidR="00AC2DF2" w:rsidRPr="00462DC7">
        <w:rPr>
          <w:rFonts w:ascii="Calibri Light" w:hAnsi="Calibri Light" w:cs="Calibri Light"/>
          <w:i/>
          <w:lang w:val="mk-MK"/>
        </w:rPr>
        <w:t xml:space="preserve"> 2</w:t>
      </w:r>
      <w:r w:rsidR="00AC2DF2" w:rsidRPr="00462DC7">
        <w:rPr>
          <w:rFonts w:ascii="Calibri Light" w:hAnsi="Calibri Light" w:cs="Calibri Light"/>
          <w:i/>
        </w:rPr>
        <w:t>8</w:t>
      </w:r>
      <w:r w:rsidR="000E166D" w:rsidRPr="00462DC7">
        <w:rPr>
          <w:rFonts w:ascii="Calibri Light" w:hAnsi="Calibri Light" w:cs="Calibri Light"/>
          <w:i/>
          <w:lang w:val="mk-MK"/>
        </w:rPr>
        <w:t>.02.</w:t>
      </w:r>
      <w:r w:rsidR="00AC2DF2" w:rsidRPr="00462DC7">
        <w:rPr>
          <w:rFonts w:ascii="Calibri Light" w:hAnsi="Calibri Light" w:cs="Calibri Light"/>
          <w:i/>
        </w:rPr>
        <w:t>2019</w:t>
      </w:r>
      <w:r w:rsidR="0055289D" w:rsidRPr="00462DC7">
        <w:rPr>
          <w:rFonts w:ascii="Calibri Light" w:hAnsi="Calibri Light" w:cs="Calibri Light"/>
          <w:i/>
        </w:rPr>
        <w:t>.</w:t>
      </w:r>
    </w:p>
    <w:tbl>
      <w:tblPr>
        <w:tblStyle w:val="TableGrid"/>
        <w:tblpPr w:leftFromText="180" w:rightFromText="180" w:vertAnchor="text" w:horzAnchor="margin" w:tblpY="38"/>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3402"/>
        <w:gridCol w:w="3260"/>
      </w:tblGrid>
      <w:tr w:rsidR="00AC2DF2" w:rsidRPr="00462DC7" w:rsidTr="00AC2DF2">
        <w:tc>
          <w:tcPr>
            <w:tcW w:w="3256" w:type="dxa"/>
            <w:tcBorders>
              <w:bottom w:val="single" w:sz="4" w:space="0" w:color="666666" w:themeColor="text1" w:themeTint="99"/>
            </w:tcBorders>
          </w:tcPr>
          <w:p w:rsidR="00AC2DF2" w:rsidRPr="00462DC7" w:rsidRDefault="00AC2DF2" w:rsidP="00AC2DF2">
            <w:pPr>
              <w:ind w:left="-29" w:firstLine="29"/>
              <w:rPr>
                <w:rFonts w:ascii="Calibri Light" w:eastAsia="Times New Roman" w:hAnsi="Calibri Light" w:cs="Calibri Light"/>
              </w:rPr>
            </w:pPr>
            <w:bookmarkStart w:id="11" w:name="_Toc266694791"/>
          </w:p>
        </w:tc>
        <w:tc>
          <w:tcPr>
            <w:tcW w:w="3402" w:type="dxa"/>
          </w:tcPr>
          <w:p w:rsidR="00AC2DF2" w:rsidRPr="00462DC7" w:rsidRDefault="00AC2DF2" w:rsidP="00AC2DF2">
            <w:pPr>
              <w:ind w:left="-29" w:firstLine="29"/>
              <w:rPr>
                <w:rFonts w:ascii="Calibri Light" w:eastAsia="Times New Roman" w:hAnsi="Calibri Light" w:cs="Calibri Light"/>
              </w:rPr>
            </w:pPr>
          </w:p>
        </w:tc>
        <w:tc>
          <w:tcPr>
            <w:tcW w:w="3260" w:type="dxa"/>
            <w:tcBorders>
              <w:bottom w:val="single" w:sz="4" w:space="0" w:color="666666" w:themeColor="text1" w:themeTint="99"/>
            </w:tcBorders>
          </w:tcPr>
          <w:p w:rsidR="00AC2DF2" w:rsidRPr="00462DC7" w:rsidRDefault="00AC2DF2" w:rsidP="00AC2DF2">
            <w:pPr>
              <w:ind w:left="-29" w:firstLine="29"/>
              <w:rPr>
                <w:rFonts w:ascii="Calibri Light" w:eastAsia="Times New Roman" w:hAnsi="Calibri Light" w:cs="Calibri Light"/>
              </w:rPr>
            </w:pPr>
          </w:p>
        </w:tc>
      </w:tr>
      <w:tr w:rsidR="00AC2DF2" w:rsidRPr="00462DC7" w:rsidTr="00AC2DF2">
        <w:tc>
          <w:tcPr>
            <w:tcW w:w="3256" w:type="dxa"/>
            <w:tcBorders>
              <w:top w:val="single" w:sz="4" w:space="0" w:color="666666" w:themeColor="text1" w:themeTint="99"/>
            </w:tcBorders>
          </w:tcPr>
          <w:p w:rsidR="00AC2DF2" w:rsidRPr="00462DC7" w:rsidRDefault="00AC2DF2" w:rsidP="00AC2DF2">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Ангел Димитров</w:t>
            </w:r>
          </w:p>
          <w:p w:rsidR="00AC2DF2" w:rsidRPr="00462DC7" w:rsidRDefault="00AC2DF2" w:rsidP="00AC2DF2">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Извршен директор</w:t>
            </w:r>
          </w:p>
        </w:tc>
        <w:tc>
          <w:tcPr>
            <w:tcW w:w="3402" w:type="dxa"/>
          </w:tcPr>
          <w:p w:rsidR="00AC2DF2" w:rsidRPr="00462DC7" w:rsidRDefault="00AC2DF2" w:rsidP="00AC2DF2">
            <w:pPr>
              <w:ind w:left="-29" w:firstLine="29"/>
              <w:jc w:val="center"/>
              <w:rPr>
                <w:rFonts w:ascii="Calibri Light" w:eastAsia="Times New Roman" w:hAnsi="Calibri Light" w:cs="Calibri Light"/>
                <w:b/>
                <w:sz w:val="20"/>
                <w:szCs w:val="20"/>
              </w:rPr>
            </w:pPr>
          </w:p>
        </w:tc>
        <w:tc>
          <w:tcPr>
            <w:tcW w:w="3260" w:type="dxa"/>
            <w:tcBorders>
              <w:top w:val="single" w:sz="4" w:space="0" w:color="666666" w:themeColor="text1" w:themeTint="99"/>
            </w:tcBorders>
          </w:tcPr>
          <w:p w:rsidR="00AC2DF2" w:rsidRPr="00462DC7" w:rsidRDefault="00AC2DF2" w:rsidP="00AC2DF2">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Силјана Симоновска</w:t>
            </w:r>
          </w:p>
          <w:p w:rsidR="00AC2DF2" w:rsidRPr="00462DC7" w:rsidRDefault="00AC2DF2" w:rsidP="00AC2DF2">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Овластен Сметководител</w:t>
            </w:r>
          </w:p>
        </w:tc>
      </w:tr>
      <w:bookmarkEnd w:id="11"/>
    </w:tbl>
    <w:p w:rsidR="00BD32E9" w:rsidRPr="00462DC7" w:rsidRDefault="00BD32E9" w:rsidP="00AC2DF2">
      <w:pPr>
        <w:ind w:firstLine="0"/>
        <w:rPr>
          <w:rFonts w:ascii="Calibri Light" w:hAnsi="Calibri Light" w:cs="Calibri Light"/>
          <w:color w:val="FF0000"/>
          <w:lang w:val="mk-MK"/>
        </w:rPr>
      </w:pPr>
    </w:p>
    <w:p w:rsidR="00AC2DF2" w:rsidRPr="00462DC7" w:rsidRDefault="00AC2DF2" w:rsidP="00AC2DF2">
      <w:pPr>
        <w:ind w:firstLine="0"/>
        <w:rPr>
          <w:rFonts w:ascii="Calibri Light" w:hAnsi="Calibri Light" w:cs="Calibri Light"/>
          <w:i/>
        </w:rPr>
      </w:pPr>
    </w:p>
    <w:p w:rsidR="00E63A62" w:rsidRPr="00462DC7" w:rsidRDefault="00FB6F37" w:rsidP="00AC2DF2">
      <w:pPr>
        <w:ind w:firstLine="0"/>
        <w:rPr>
          <w:rFonts w:ascii="Calibri Light" w:hAnsi="Calibri Light" w:cs="Calibri Light"/>
          <w:i/>
          <w:lang w:val="mk-MK"/>
        </w:rPr>
      </w:pPr>
      <w:r w:rsidRPr="00462DC7">
        <w:rPr>
          <w:rFonts w:ascii="Calibri Light" w:hAnsi="Calibri Light" w:cs="Calibri Light"/>
          <w:i/>
          <w:lang w:val="mk-MK"/>
        </w:rPr>
        <w:t>Белешките кон финансиските извештаи се составен дел на финансиските извештаи</w:t>
      </w:r>
    </w:p>
    <w:p w:rsidR="00EB118D" w:rsidRPr="00462DC7" w:rsidRDefault="00270EF6" w:rsidP="00EB118D">
      <w:pPr>
        <w:pStyle w:val="Heading2"/>
        <w:numPr>
          <w:ilvl w:val="0"/>
          <w:numId w:val="0"/>
        </w:numPr>
        <w:spacing w:before="0" w:line="240" w:lineRule="auto"/>
        <w:jc w:val="center"/>
        <w:rPr>
          <w:rFonts w:ascii="Calibri Light" w:hAnsi="Calibri Light" w:cs="Calibri Light"/>
        </w:rPr>
      </w:pPr>
      <w:bookmarkStart w:id="12" w:name="_Toc265609837"/>
      <w:bookmarkStart w:id="13" w:name="_Toc452133482"/>
      <w:bookmarkStart w:id="14" w:name="_Toc5812465"/>
      <w:r w:rsidRPr="00462DC7">
        <w:rPr>
          <w:rFonts w:ascii="Calibri Light" w:hAnsi="Calibri Light" w:cs="Calibri Light"/>
          <w:lang w:val="mk-MK"/>
        </w:rPr>
        <w:t>ИЗВЕШТАЈ З</w:t>
      </w:r>
      <w:r w:rsidR="00EB118D" w:rsidRPr="00462DC7">
        <w:rPr>
          <w:rFonts w:ascii="Calibri Light" w:hAnsi="Calibri Light" w:cs="Calibri Light"/>
          <w:lang w:val="mk-MK"/>
        </w:rPr>
        <w:t>А</w:t>
      </w:r>
      <w:r w:rsidRPr="00462DC7">
        <w:rPr>
          <w:rFonts w:ascii="Calibri Light" w:hAnsi="Calibri Light" w:cs="Calibri Light"/>
          <w:lang w:val="mk-MK"/>
        </w:rPr>
        <w:t xml:space="preserve"> ФИНАНСИСКАТА СОСТОЈБА</w:t>
      </w:r>
      <w:r w:rsidR="00EB118D" w:rsidRPr="00462DC7">
        <w:rPr>
          <w:rFonts w:ascii="Calibri Light" w:hAnsi="Calibri Light" w:cs="Calibri Light"/>
          <w:lang w:val="mk-MK"/>
        </w:rPr>
        <w:t xml:space="preserve"> НА 31.12.</w:t>
      </w:r>
      <w:bookmarkEnd w:id="12"/>
      <w:r w:rsidR="00EB118D" w:rsidRPr="00462DC7">
        <w:rPr>
          <w:rFonts w:ascii="Calibri Light" w:hAnsi="Calibri Light" w:cs="Calibri Light"/>
          <w:lang w:val="mk-MK"/>
        </w:rPr>
        <w:t>201</w:t>
      </w:r>
      <w:bookmarkEnd w:id="13"/>
      <w:r w:rsidR="00030C56" w:rsidRPr="00462DC7">
        <w:rPr>
          <w:rFonts w:ascii="Calibri Light" w:hAnsi="Calibri Light" w:cs="Calibri Light"/>
        </w:rPr>
        <w:t>8</w:t>
      </w:r>
      <w:bookmarkEnd w:id="14"/>
    </w:p>
    <w:p w:rsidR="00270EF6" w:rsidRPr="00462DC7" w:rsidRDefault="00270EF6" w:rsidP="00270EF6">
      <w:pPr>
        <w:rPr>
          <w:rFonts w:ascii="Calibri Light" w:hAnsi="Calibri Light" w:cs="Calibri Light"/>
        </w:rPr>
      </w:pPr>
    </w:p>
    <w:tbl>
      <w:tblPr>
        <w:tblW w:w="5000" w:type="pct"/>
        <w:tblLook w:val="04A0"/>
      </w:tblPr>
      <w:tblGrid>
        <w:gridCol w:w="3939"/>
        <w:gridCol w:w="1408"/>
        <w:gridCol w:w="233"/>
        <w:gridCol w:w="2041"/>
        <w:gridCol w:w="233"/>
        <w:gridCol w:w="1388"/>
      </w:tblGrid>
      <w:tr w:rsidR="00AC2DF2" w:rsidRPr="00462DC7" w:rsidTr="00270EF6">
        <w:trPr>
          <w:trHeight w:val="20"/>
        </w:trPr>
        <w:tc>
          <w:tcPr>
            <w:tcW w:w="2131"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i/>
                <w:iCs/>
              </w:rPr>
            </w:pPr>
          </w:p>
        </w:tc>
        <w:tc>
          <w:tcPr>
            <w:tcW w:w="762"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i/>
                <w:iCs/>
              </w:rPr>
            </w:pPr>
          </w:p>
        </w:tc>
        <w:tc>
          <w:tcPr>
            <w:tcW w:w="126"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i/>
                <w:iCs/>
              </w:rPr>
            </w:pPr>
          </w:p>
        </w:tc>
        <w:tc>
          <w:tcPr>
            <w:tcW w:w="1981" w:type="pct"/>
            <w:gridSpan w:val="3"/>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i/>
                <w:iCs/>
              </w:rPr>
            </w:pPr>
            <w:r w:rsidRPr="00462DC7">
              <w:rPr>
                <w:rFonts w:ascii="Calibri Light" w:eastAsia="Times New Roman" w:hAnsi="Calibri Light" w:cs="Calibri Light"/>
                <w:i/>
                <w:iCs/>
              </w:rPr>
              <w:t>(во илјади денари)</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sz w:val="24"/>
                <w:szCs w:val="24"/>
                <w:u w:val="single"/>
              </w:rPr>
            </w:pPr>
            <w:r w:rsidRPr="00462DC7">
              <w:rPr>
                <w:rFonts w:ascii="Calibri Light" w:eastAsia="Times New Roman" w:hAnsi="Calibri Light" w:cs="Calibri Light"/>
                <w:b/>
                <w:bCs/>
                <w:sz w:val="24"/>
                <w:szCs w:val="24"/>
                <w:u w:val="single"/>
              </w:rPr>
              <w:t>Средства</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Белeшки</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2018</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751" w:type="pct"/>
            <w:tcBorders>
              <w:top w:val="nil"/>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2017</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sz w:val="24"/>
                <w:szCs w:val="24"/>
                <w:u w:val="single"/>
              </w:rPr>
            </w:pP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sz w:val="24"/>
                <w:szCs w:val="24"/>
                <w:u w:val="single"/>
              </w:rPr>
            </w:pP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Нетековни средства</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Нематеријални средства</w:t>
            </w:r>
          </w:p>
        </w:tc>
        <w:tc>
          <w:tcPr>
            <w:tcW w:w="762" w:type="pct"/>
            <w:tcBorders>
              <w:top w:val="nil"/>
              <w:left w:val="nil"/>
              <w:bottom w:val="nil"/>
              <w:right w:val="nil"/>
            </w:tcBorders>
            <w:shd w:val="clear" w:color="auto" w:fill="auto"/>
            <w:noWrap/>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(16</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18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68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Недвижности, постројки и опрема</w:t>
            </w:r>
          </w:p>
        </w:tc>
        <w:tc>
          <w:tcPr>
            <w:tcW w:w="762" w:type="pct"/>
            <w:tcBorders>
              <w:top w:val="nil"/>
              <w:left w:val="nil"/>
              <w:bottom w:val="nil"/>
              <w:right w:val="nil"/>
            </w:tcBorders>
            <w:shd w:val="clear" w:color="auto" w:fill="auto"/>
            <w:noWrap/>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(17</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66.493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59.802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Вкупно нетековни средства</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66.511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59.870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Тековни средства</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Залиха</w:t>
            </w:r>
          </w:p>
        </w:tc>
        <w:tc>
          <w:tcPr>
            <w:tcW w:w="762" w:type="pct"/>
            <w:tcBorders>
              <w:top w:val="nil"/>
              <w:left w:val="nil"/>
              <w:bottom w:val="nil"/>
              <w:right w:val="nil"/>
            </w:tcBorders>
            <w:shd w:val="clear" w:color="auto" w:fill="auto"/>
            <w:noWrap/>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(18</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19.519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24.650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Побарувања од купувачи</w:t>
            </w:r>
          </w:p>
        </w:tc>
        <w:tc>
          <w:tcPr>
            <w:tcW w:w="762" w:type="pct"/>
            <w:tcBorders>
              <w:top w:val="nil"/>
              <w:left w:val="nil"/>
              <w:bottom w:val="nil"/>
              <w:right w:val="nil"/>
            </w:tcBorders>
            <w:shd w:val="clear" w:color="auto" w:fill="auto"/>
            <w:noWrap/>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(19</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85.690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93.358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Краткорочни финансиски средства</w:t>
            </w:r>
          </w:p>
        </w:tc>
        <w:tc>
          <w:tcPr>
            <w:tcW w:w="762" w:type="pct"/>
            <w:tcBorders>
              <w:top w:val="nil"/>
              <w:left w:val="nil"/>
              <w:bottom w:val="nil"/>
              <w:right w:val="nil"/>
            </w:tcBorders>
            <w:shd w:val="clear" w:color="auto" w:fill="auto"/>
            <w:noWrap/>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(20</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18.000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18.000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Побарувања од државата</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(21</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4.701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2.817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Парични средства и еквиваленти</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(22</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57.070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47.611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E682C">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 xml:space="preserve">Останати краткорочни побарувања </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(23</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1.616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313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Вкупни тековни средства</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186.595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751"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186.750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u w:val="single"/>
              </w:rPr>
            </w:pPr>
            <w:r w:rsidRPr="00462DC7">
              <w:rPr>
                <w:rFonts w:ascii="Calibri Light" w:eastAsia="Times New Roman" w:hAnsi="Calibri Light" w:cs="Calibri Light"/>
                <w:b/>
                <w:bCs/>
                <w:u w:val="single"/>
              </w:rPr>
              <w:t>ВКУПНИ СРЕДСТВА</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double" w:sz="6"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253.106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751" w:type="pct"/>
            <w:tcBorders>
              <w:top w:val="nil"/>
              <w:left w:val="nil"/>
              <w:bottom w:val="double" w:sz="6"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246.619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u w:val="single"/>
              </w:rPr>
            </w:pPr>
            <w:r w:rsidRPr="00462DC7">
              <w:rPr>
                <w:rFonts w:ascii="Calibri Light" w:eastAsia="Times New Roman" w:hAnsi="Calibri Light" w:cs="Calibri Light"/>
                <w:b/>
                <w:bCs/>
                <w:u w:val="single"/>
              </w:rPr>
              <w:t>Капитал и обврски</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 xml:space="preserve">Капитал </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Акционерски капитал</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86.742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86.742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Резерви</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37.948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37.948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Задржана добивка</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109.816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104.714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 xml:space="preserve">Вкупно </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(24</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234.505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229.403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Тековни обврски</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Обврски спрема добавувачи</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(25</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5.292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2.932 </w:t>
            </w:r>
          </w:p>
        </w:tc>
      </w:tr>
      <w:tr w:rsidR="00AC2DF2" w:rsidRPr="00462DC7" w:rsidTr="00270EF6">
        <w:trPr>
          <w:trHeight w:val="20"/>
        </w:trPr>
        <w:tc>
          <w:tcPr>
            <w:tcW w:w="2131"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Обврски за даноци</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(26</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270EF6"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lang w:val="mk-MK"/>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245 </w:t>
            </w:r>
          </w:p>
        </w:tc>
      </w:tr>
      <w:tr w:rsidR="00AC2DF2" w:rsidRPr="00462DC7" w:rsidTr="00270EF6">
        <w:trPr>
          <w:trHeight w:val="20"/>
        </w:trPr>
        <w:tc>
          <w:tcPr>
            <w:tcW w:w="2131"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Обврски спрема вработените</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(27</w:t>
            </w:r>
            <w:r w:rsidR="00AC2DF2"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13.039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13.769 </w:t>
            </w:r>
          </w:p>
        </w:tc>
      </w:tr>
      <w:tr w:rsidR="00AC2DF2" w:rsidRPr="00462DC7" w:rsidTr="00270EF6">
        <w:trPr>
          <w:trHeight w:val="20"/>
        </w:trPr>
        <w:tc>
          <w:tcPr>
            <w:tcW w:w="2131"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Останати краткорочни обврски</w:t>
            </w:r>
          </w:p>
        </w:tc>
        <w:tc>
          <w:tcPr>
            <w:tcW w:w="762" w:type="pct"/>
            <w:tcBorders>
              <w:top w:val="nil"/>
              <w:left w:val="nil"/>
              <w:bottom w:val="nil"/>
              <w:right w:val="nil"/>
            </w:tcBorders>
            <w:shd w:val="clear" w:color="auto" w:fill="auto"/>
            <w:vAlign w:val="center"/>
            <w:hideMark/>
          </w:tcPr>
          <w:p w:rsidR="00AC2DF2" w:rsidRPr="00462DC7" w:rsidRDefault="00EF496D"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(28</w:t>
            </w:r>
            <w:r w:rsidR="00B81AB7" w:rsidRPr="00462DC7">
              <w:rPr>
                <w:rFonts w:ascii="Calibri Light" w:eastAsia="Times New Roman" w:hAnsi="Calibri Light" w:cs="Calibri Light"/>
              </w:rPr>
              <w:t>)</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270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75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270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rPr>
            </w:pPr>
            <w:r w:rsidRPr="00462DC7">
              <w:rPr>
                <w:rFonts w:ascii="Calibri Light" w:eastAsia="Times New Roman" w:hAnsi="Calibri Light" w:cs="Calibri Light"/>
                <w:b/>
                <w:bCs/>
              </w:rPr>
              <w:t>Вкупно тековни обврски</w:t>
            </w:r>
          </w:p>
        </w:tc>
        <w:tc>
          <w:tcPr>
            <w:tcW w:w="762"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26" w:type="pct"/>
            <w:tcBorders>
              <w:top w:val="nil"/>
              <w:left w:val="nil"/>
              <w:bottom w:val="nil"/>
              <w:right w:val="nil"/>
            </w:tcBorders>
            <w:shd w:val="clear" w:color="auto" w:fill="auto"/>
            <w:noWrap/>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rPr>
            </w:pPr>
          </w:p>
        </w:tc>
        <w:tc>
          <w:tcPr>
            <w:tcW w:w="1104"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18.601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751" w:type="pct"/>
            <w:tcBorders>
              <w:top w:val="single" w:sz="4" w:space="0" w:color="auto"/>
              <w:left w:val="nil"/>
              <w:bottom w:val="single" w:sz="4"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17.216 </w:t>
            </w:r>
          </w:p>
        </w:tc>
      </w:tr>
      <w:tr w:rsidR="00AC2DF2" w:rsidRPr="00462DC7" w:rsidTr="00270EF6">
        <w:trPr>
          <w:trHeight w:val="20"/>
        </w:trPr>
        <w:tc>
          <w:tcPr>
            <w:tcW w:w="2131"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rPr>
                <w:rFonts w:ascii="Calibri Light" w:eastAsia="Times New Roman" w:hAnsi="Calibri Light" w:cs="Calibri Light"/>
                <w:b/>
                <w:bCs/>
                <w:u w:val="single"/>
              </w:rPr>
            </w:pPr>
            <w:r w:rsidRPr="00462DC7">
              <w:rPr>
                <w:rFonts w:ascii="Calibri Light" w:eastAsia="Times New Roman" w:hAnsi="Calibri Light" w:cs="Calibri Light"/>
                <w:b/>
                <w:bCs/>
                <w:u w:val="single"/>
              </w:rPr>
              <w:t>ВКУПНО КАПИТАЛ И ОБВРСКИ</w:t>
            </w:r>
          </w:p>
        </w:tc>
        <w:tc>
          <w:tcPr>
            <w:tcW w:w="762"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1104" w:type="pct"/>
            <w:tcBorders>
              <w:top w:val="single" w:sz="4" w:space="0" w:color="auto"/>
              <w:left w:val="nil"/>
              <w:bottom w:val="double" w:sz="6"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253.106 </w:t>
            </w:r>
          </w:p>
        </w:tc>
        <w:tc>
          <w:tcPr>
            <w:tcW w:w="126" w:type="pct"/>
            <w:tcBorders>
              <w:top w:val="nil"/>
              <w:left w:val="nil"/>
              <w:bottom w:val="nil"/>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p>
        </w:tc>
        <w:tc>
          <w:tcPr>
            <w:tcW w:w="751" w:type="pct"/>
            <w:tcBorders>
              <w:top w:val="single" w:sz="4" w:space="0" w:color="auto"/>
              <w:left w:val="nil"/>
              <w:bottom w:val="double" w:sz="6" w:space="0" w:color="auto"/>
              <w:right w:val="nil"/>
            </w:tcBorders>
            <w:shd w:val="clear" w:color="auto" w:fill="auto"/>
            <w:vAlign w:val="center"/>
            <w:hideMark/>
          </w:tcPr>
          <w:p w:rsidR="00AC2DF2" w:rsidRPr="00462DC7" w:rsidRDefault="00AC2DF2" w:rsidP="00AC2DF2">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246.619 </w:t>
            </w:r>
          </w:p>
        </w:tc>
      </w:tr>
    </w:tbl>
    <w:p w:rsidR="00CC3070" w:rsidRPr="00462DC7" w:rsidRDefault="00CC3070" w:rsidP="00A80FEF">
      <w:pPr>
        <w:ind w:left="709" w:firstLine="0"/>
        <w:rPr>
          <w:rFonts w:ascii="Calibri Light" w:hAnsi="Calibri Light" w:cs="Calibri Light"/>
          <w:i/>
        </w:rPr>
      </w:pPr>
    </w:p>
    <w:p w:rsidR="00462DC7" w:rsidRDefault="00462DC7" w:rsidP="00B81AB7">
      <w:pPr>
        <w:ind w:firstLine="0"/>
        <w:rPr>
          <w:rFonts w:ascii="Calibri Light" w:hAnsi="Calibri Light" w:cs="Calibri Light"/>
          <w:i/>
          <w:lang w:val="mk-MK"/>
        </w:rPr>
      </w:pPr>
    </w:p>
    <w:p w:rsidR="00B81AB7" w:rsidRPr="00462DC7" w:rsidRDefault="00B81AB7" w:rsidP="00B81AB7">
      <w:pPr>
        <w:ind w:firstLine="0"/>
        <w:rPr>
          <w:rFonts w:ascii="Calibri Light" w:hAnsi="Calibri Light" w:cs="Calibri Light"/>
          <w:i/>
        </w:rPr>
      </w:pPr>
      <w:r w:rsidRPr="00462DC7">
        <w:rPr>
          <w:rFonts w:ascii="Calibri Light" w:hAnsi="Calibri Light" w:cs="Calibri Light"/>
          <w:i/>
          <w:lang w:val="mk-MK"/>
        </w:rPr>
        <w:t>Извештаите се одобрени од страна на раководството на ден  2</w:t>
      </w:r>
      <w:r w:rsidRPr="00462DC7">
        <w:rPr>
          <w:rFonts w:ascii="Calibri Light" w:hAnsi="Calibri Light" w:cs="Calibri Light"/>
          <w:i/>
        </w:rPr>
        <w:t>8</w:t>
      </w:r>
      <w:r w:rsidRPr="00462DC7">
        <w:rPr>
          <w:rFonts w:ascii="Calibri Light" w:hAnsi="Calibri Light" w:cs="Calibri Light"/>
          <w:i/>
          <w:lang w:val="mk-MK"/>
        </w:rPr>
        <w:t>.02.</w:t>
      </w:r>
      <w:r w:rsidRPr="00462DC7">
        <w:rPr>
          <w:rFonts w:ascii="Calibri Light" w:hAnsi="Calibri Light" w:cs="Calibri Light"/>
          <w:i/>
        </w:rPr>
        <w:t>2019.</w:t>
      </w:r>
    </w:p>
    <w:p w:rsidR="00CC3070" w:rsidRPr="00462DC7" w:rsidRDefault="00CC3070" w:rsidP="00D57923">
      <w:pPr>
        <w:ind w:firstLine="0"/>
        <w:rPr>
          <w:rFonts w:ascii="Calibri Light" w:hAnsi="Calibri Light" w:cs="Calibri Light"/>
          <w:i/>
          <w:lang w:val="mk-MK"/>
        </w:rPr>
      </w:pPr>
    </w:p>
    <w:tbl>
      <w:tblPr>
        <w:tblStyle w:val="TableGrid"/>
        <w:tblpPr w:leftFromText="180" w:rightFromText="180" w:vertAnchor="text" w:horzAnchor="margin" w:tblpY="-34"/>
        <w:tblOverlap w:val="never"/>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6"/>
        <w:gridCol w:w="3402"/>
        <w:gridCol w:w="3260"/>
      </w:tblGrid>
      <w:tr w:rsidR="0055289D" w:rsidRPr="00462DC7" w:rsidTr="00EA0CD6">
        <w:tc>
          <w:tcPr>
            <w:tcW w:w="3256" w:type="dxa"/>
            <w:tcBorders>
              <w:bottom w:val="single" w:sz="4" w:space="0" w:color="666666" w:themeColor="text1" w:themeTint="99"/>
            </w:tcBorders>
          </w:tcPr>
          <w:p w:rsidR="0055289D" w:rsidRPr="00462DC7" w:rsidRDefault="0055289D" w:rsidP="00EA0CD6">
            <w:pPr>
              <w:ind w:left="-29" w:firstLine="29"/>
              <w:rPr>
                <w:rFonts w:ascii="Calibri Light" w:eastAsia="Times New Roman" w:hAnsi="Calibri Light" w:cs="Calibri Light"/>
              </w:rPr>
            </w:pPr>
          </w:p>
        </w:tc>
        <w:tc>
          <w:tcPr>
            <w:tcW w:w="3402" w:type="dxa"/>
          </w:tcPr>
          <w:p w:rsidR="0055289D" w:rsidRPr="00462DC7" w:rsidRDefault="0055289D" w:rsidP="00EA0CD6">
            <w:pPr>
              <w:ind w:left="-29" w:firstLine="29"/>
              <w:rPr>
                <w:rFonts w:ascii="Calibri Light" w:eastAsia="Times New Roman" w:hAnsi="Calibri Light" w:cs="Calibri Light"/>
              </w:rPr>
            </w:pPr>
          </w:p>
        </w:tc>
        <w:tc>
          <w:tcPr>
            <w:tcW w:w="3260" w:type="dxa"/>
            <w:tcBorders>
              <w:bottom w:val="single" w:sz="4" w:space="0" w:color="666666" w:themeColor="text1" w:themeTint="99"/>
            </w:tcBorders>
          </w:tcPr>
          <w:p w:rsidR="0055289D" w:rsidRPr="00462DC7" w:rsidRDefault="0055289D" w:rsidP="00EA0CD6">
            <w:pPr>
              <w:ind w:left="-29" w:firstLine="29"/>
              <w:rPr>
                <w:rFonts w:ascii="Calibri Light" w:eastAsia="Times New Roman" w:hAnsi="Calibri Light" w:cs="Calibri Light"/>
              </w:rPr>
            </w:pPr>
          </w:p>
        </w:tc>
      </w:tr>
      <w:tr w:rsidR="0055289D" w:rsidRPr="00462DC7" w:rsidTr="00EA0CD6">
        <w:tc>
          <w:tcPr>
            <w:tcW w:w="3256" w:type="dxa"/>
            <w:tcBorders>
              <w:top w:val="single" w:sz="4" w:space="0" w:color="666666" w:themeColor="text1" w:themeTint="99"/>
            </w:tcBorders>
          </w:tcPr>
          <w:p w:rsidR="0055289D" w:rsidRPr="00462DC7" w:rsidRDefault="0055289D" w:rsidP="00EA0CD6">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Ангел Димитров</w:t>
            </w:r>
          </w:p>
          <w:p w:rsidR="0055289D" w:rsidRPr="00462DC7" w:rsidRDefault="0055289D" w:rsidP="00EA0CD6">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Извршен директор</w:t>
            </w:r>
          </w:p>
        </w:tc>
        <w:tc>
          <w:tcPr>
            <w:tcW w:w="3402" w:type="dxa"/>
          </w:tcPr>
          <w:p w:rsidR="0055289D" w:rsidRPr="00462DC7" w:rsidRDefault="0055289D" w:rsidP="00EA0CD6">
            <w:pPr>
              <w:ind w:left="-29" w:firstLine="29"/>
              <w:jc w:val="center"/>
              <w:rPr>
                <w:rFonts w:ascii="Calibri Light" w:eastAsia="Times New Roman" w:hAnsi="Calibri Light" w:cs="Calibri Light"/>
                <w:b/>
                <w:sz w:val="20"/>
                <w:szCs w:val="20"/>
              </w:rPr>
            </w:pPr>
          </w:p>
        </w:tc>
        <w:tc>
          <w:tcPr>
            <w:tcW w:w="3260" w:type="dxa"/>
            <w:tcBorders>
              <w:top w:val="single" w:sz="4" w:space="0" w:color="666666" w:themeColor="text1" w:themeTint="99"/>
            </w:tcBorders>
          </w:tcPr>
          <w:p w:rsidR="0055289D" w:rsidRPr="00462DC7" w:rsidRDefault="0055289D" w:rsidP="00EA0CD6">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Силјана Симоновска</w:t>
            </w:r>
          </w:p>
          <w:p w:rsidR="0055289D" w:rsidRPr="00462DC7" w:rsidRDefault="0055289D" w:rsidP="00EA0CD6">
            <w:pPr>
              <w:ind w:left="-29" w:firstLine="29"/>
              <w:jc w:val="center"/>
              <w:rPr>
                <w:rFonts w:ascii="Calibri Light" w:eastAsia="Times New Roman" w:hAnsi="Calibri Light" w:cs="Calibri Light"/>
                <w:b/>
                <w:sz w:val="20"/>
                <w:szCs w:val="20"/>
                <w:lang w:val="mk-MK"/>
              </w:rPr>
            </w:pPr>
            <w:r w:rsidRPr="00462DC7">
              <w:rPr>
                <w:rFonts w:ascii="Calibri Light" w:eastAsia="Times New Roman" w:hAnsi="Calibri Light" w:cs="Calibri Light"/>
                <w:b/>
                <w:sz w:val="20"/>
                <w:szCs w:val="20"/>
                <w:lang w:val="mk-MK"/>
              </w:rPr>
              <w:t>Овластен Сметководител</w:t>
            </w:r>
          </w:p>
        </w:tc>
      </w:tr>
    </w:tbl>
    <w:p w:rsidR="00B17668" w:rsidRPr="00462DC7" w:rsidRDefault="00B17668" w:rsidP="00C928E6">
      <w:pPr>
        <w:ind w:firstLine="0"/>
        <w:rPr>
          <w:rFonts w:ascii="Calibri Light" w:hAnsi="Calibri Light" w:cs="Calibri Light"/>
          <w:i/>
          <w:lang w:val="mk-MK"/>
        </w:rPr>
      </w:pPr>
    </w:p>
    <w:p w:rsidR="00B17668" w:rsidRPr="00462DC7" w:rsidRDefault="00B17668" w:rsidP="00C928E6">
      <w:pPr>
        <w:ind w:firstLine="0"/>
        <w:rPr>
          <w:rFonts w:ascii="Calibri Light" w:hAnsi="Calibri Light" w:cs="Calibri Light"/>
          <w:i/>
          <w:lang w:val="mk-MK"/>
        </w:rPr>
      </w:pPr>
    </w:p>
    <w:p w:rsidR="00B17668" w:rsidRPr="00462DC7" w:rsidRDefault="00B17668" w:rsidP="00C928E6">
      <w:pPr>
        <w:ind w:firstLine="0"/>
        <w:rPr>
          <w:rFonts w:ascii="Calibri Light" w:hAnsi="Calibri Light" w:cs="Calibri Light"/>
          <w:i/>
          <w:lang w:val="mk-MK"/>
        </w:rPr>
      </w:pPr>
    </w:p>
    <w:p w:rsidR="008E5668" w:rsidRPr="00462DC7" w:rsidRDefault="00FB6F37" w:rsidP="00C928E6">
      <w:pPr>
        <w:ind w:firstLine="0"/>
        <w:rPr>
          <w:rFonts w:ascii="Calibri Light" w:hAnsi="Calibri Light" w:cs="Calibri Light"/>
          <w:lang w:val="mk-MK"/>
        </w:rPr>
      </w:pPr>
      <w:r w:rsidRPr="00462DC7">
        <w:rPr>
          <w:rFonts w:ascii="Calibri Light" w:hAnsi="Calibri Light" w:cs="Calibri Light"/>
          <w:i/>
          <w:lang w:val="mk-MK"/>
        </w:rPr>
        <w:t>Белешките кон финансиските извештаи се составен дел на финансиските извештаи</w:t>
      </w:r>
      <w:r w:rsidR="008E5668" w:rsidRPr="00462DC7">
        <w:rPr>
          <w:rFonts w:ascii="Calibri Light" w:hAnsi="Calibri Light" w:cs="Calibri Light"/>
          <w:lang w:val="mk-MK"/>
        </w:rPr>
        <w:br w:type="page"/>
      </w:r>
    </w:p>
    <w:p w:rsidR="008E5668" w:rsidRPr="00462DC7" w:rsidRDefault="00AA6175" w:rsidP="00577FCE">
      <w:pPr>
        <w:pStyle w:val="Heading2"/>
        <w:numPr>
          <w:ilvl w:val="0"/>
          <w:numId w:val="0"/>
        </w:numPr>
        <w:ind w:left="1418"/>
        <w:rPr>
          <w:rFonts w:ascii="Calibri Light" w:hAnsi="Calibri Light" w:cs="Calibri Light"/>
        </w:rPr>
      </w:pPr>
      <w:bookmarkStart w:id="15" w:name="_Toc5812466"/>
      <w:r w:rsidRPr="00462DC7">
        <w:rPr>
          <w:rFonts w:ascii="Calibri Light" w:hAnsi="Calibri Light" w:cs="Calibri Light"/>
          <w:lang w:val="mk-MK"/>
        </w:rPr>
        <w:lastRenderedPageBreak/>
        <w:t>ИЗВЕШТАЈ ЗА ПАРИЧЕН ТЕК НА ДЕН 31.12.201</w:t>
      </w:r>
      <w:r w:rsidR="00030C56" w:rsidRPr="00462DC7">
        <w:rPr>
          <w:rFonts w:ascii="Calibri Light" w:hAnsi="Calibri Light" w:cs="Calibri Light"/>
        </w:rPr>
        <w:t>8</w:t>
      </w:r>
      <w:bookmarkEnd w:id="15"/>
    </w:p>
    <w:p w:rsidR="00AA6175" w:rsidRPr="00462DC7" w:rsidRDefault="00AA6175" w:rsidP="00AA6175">
      <w:pPr>
        <w:jc w:val="center"/>
        <w:rPr>
          <w:rFonts w:ascii="Calibri Light" w:hAnsi="Calibri Light" w:cs="Calibri Light"/>
          <w:lang w:val="mk-MK"/>
        </w:rPr>
      </w:pPr>
    </w:p>
    <w:tbl>
      <w:tblPr>
        <w:tblW w:w="5000" w:type="pct"/>
        <w:tblLook w:val="04A0"/>
      </w:tblPr>
      <w:tblGrid>
        <w:gridCol w:w="5708"/>
        <w:gridCol w:w="1767"/>
        <w:gridCol w:w="1767"/>
      </w:tblGrid>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jc w:val="center"/>
              <w:rPr>
                <w:rFonts w:ascii="Calibri Light" w:eastAsia="Times New Roman" w:hAnsi="Calibri Light" w:cs="Calibri Light"/>
                <w:i/>
                <w:iCs/>
                <w:color w:val="000000"/>
              </w:rPr>
            </w:pPr>
          </w:p>
        </w:tc>
        <w:tc>
          <w:tcPr>
            <w:tcW w:w="1912" w:type="pct"/>
            <w:gridSpan w:val="2"/>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i/>
                <w:iCs/>
                <w:color w:val="000000"/>
              </w:rPr>
            </w:pPr>
            <w:r w:rsidRPr="00462DC7">
              <w:rPr>
                <w:rFonts w:ascii="Calibri Light" w:eastAsia="Times New Roman" w:hAnsi="Calibri Light" w:cs="Calibri Light"/>
                <w:i/>
                <w:iCs/>
                <w:color w:val="000000"/>
              </w:rPr>
              <w:t>(во илјади денари)</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jc w:val="center"/>
              <w:rPr>
                <w:rFonts w:ascii="Calibri Light" w:eastAsia="Times New Roman" w:hAnsi="Calibri Light" w:cs="Calibri Light"/>
                <w:i/>
                <w:iCs/>
                <w:color w:val="000000"/>
              </w:rPr>
            </w:pPr>
          </w:p>
        </w:tc>
        <w:tc>
          <w:tcPr>
            <w:tcW w:w="956" w:type="pct"/>
            <w:tcBorders>
              <w:top w:val="nil"/>
              <w:left w:val="nil"/>
              <w:bottom w:val="double" w:sz="6"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956" w:type="pct"/>
            <w:tcBorders>
              <w:top w:val="nil"/>
              <w:left w:val="nil"/>
              <w:bottom w:val="double" w:sz="6"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Парични текови од оперативни активности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color w:val="000000"/>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color w:val="000000"/>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Добивка пред оданочување</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5.209</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4.672</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u w:val="single"/>
              </w:rPr>
            </w:pPr>
            <w:r w:rsidRPr="00462DC7">
              <w:rPr>
                <w:rFonts w:ascii="Calibri Light" w:eastAsia="Times New Roman" w:hAnsi="Calibri Light" w:cs="Calibri Light"/>
                <w:color w:val="000000"/>
                <w:u w:val="single"/>
              </w:rPr>
              <w:t>Прилагодувања за:</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Chars="100" w:firstLine="220"/>
              <w:rPr>
                <w:rFonts w:ascii="Calibri Light" w:eastAsia="Times New Roman" w:hAnsi="Calibri Light" w:cs="Calibri Light"/>
                <w:color w:val="000000"/>
              </w:rPr>
            </w:pPr>
            <w:r w:rsidRPr="00462DC7">
              <w:rPr>
                <w:rFonts w:ascii="Calibri Light" w:eastAsia="Times New Roman" w:hAnsi="Calibri Light" w:cs="Calibri Light"/>
                <w:color w:val="000000"/>
              </w:rPr>
              <w:t>Амортизација</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7.784</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7.147</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Chars="100" w:firstLine="220"/>
              <w:rPr>
                <w:rFonts w:ascii="Calibri Light" w:eastAsia="Times New Roman" w:hAnsi="Calibri Light" w:cs="Calibri Light"/>
                <w:color w:val="000000"/>
              </w:rPr>
            </w:pPr>
            <w:r w:rsidRPr="00462DC7">
              <w:rPr>
                <w:rFonts w:ascii="Calibri Light" w:eastAsia="Times New Roman" w:hAnsi="Calibri Light" w:cs="Calibri Light"/>
                <w:color w:val="000000"/>
              </w:rPr>
              <w:t>Платени/примени камати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(49)</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(90)</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Chars="100" w:firstLine="220"/>
              <w:rPr>
                <w:rFonts w:ascii="Calibri Light" w:eastAsia="Times New Roman" w:hAnsi="Calibri Light" w:cs="Calibri Light"/>
                <w:color w:val="000000"/>
              </w:rPr>
            </w:pPr>
          </w:p>
        </w:tc>
        <w:tc>
          <w:tcPr>
            <w:tcW w:w="956" w:type="pct"/>
            <w:tcBorders>
              <w:top w:val="nil"/>
              <w:left w:val="nil"/>
              <w:bottom w:val="single" w:sz="4"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single" w:sz="4"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color w:val="000000"/>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Добивка пред промени во работен капитал</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12.944</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11.730</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Chars="100" w:firstLine="220"/>
              <w:rPr>
                <w:rFonts w:ascii="Calibri Light" w:eastAsia="Times New Roman" w:hAnsi="Calibri Light" w:cs="Calibri Light"/>
                <w:color w:val="000000"/>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Залихи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5.130</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5.869</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Побарувања од купувачи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7.669</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6.203</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побарувања и АВР</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(3.186)</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102</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краткорочни обврски и ПВР</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(975)</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393</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Обврски спрема добавувачи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2.360</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1.326</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Примени камати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49</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90</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Платен данок на добивка</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(107)</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(362)</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Нето парични средства од оперaтивни активности</w:t>
            </w:r>
          </w:p>
        </w:tc>
        <w:tc>
          <w:tcPr>
            <w:tcW w:w="956" w:type="pct"/>
            <w:tcBorders>
              <w:top w:val="nil"/>
              <w:left w:val="nil"/>
              <w:bottom w:val="single" w:sz="8"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23.885</w:t>
            </w:r>
          </w:p>
        </w:tc>
        <w:tc>
          <w:tcPr>
            <w:tcW w:w="956" w:type="pct"/>
            <w:tcBorders>
              <w:top w:val="nil"/>
              <w:left w:val="nil"/>
              <w:bottom w:val="single" w:sz="8"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25.350</w:t>
            </w:r>
          </w:p>
        </w:tc>
      </w:tr>
      <w:tr w:rsidR="00015DE1" w:rsidRPr="00462DC7" w:rsidTr="00270EF6">
        <w:trPr>
          <w:trHeight w:val="20"/>
        </w:trPr>
        <w:tc>
          <w:tcPr>
            <w:tcW w:w="3088" w:type="pct"/>
            <w:tcBorders>
              <w:top w:val="nil"/>
              <w:left w:val="nil"/>
              <w:bottom w:val="nil"/>
              <w:right w:val="nil"/>
            </w:tcBorders>
            <w:shd w:val="clear" w:color="auto" w:fill="auto"/>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Парични текови од инвестициони активности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Набавка на основни средства</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(14.425)</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(11.262)</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Нето парични средства од инвестициони активности</w:t>
            </w:r>
          </w:p>
        </w:tc>
        <w:tc>
          <w:tcPr>
            <w:tcW w:w="956" w:type="pct"/>
            <w:tcBorders>
              <w:top w:val="nil"/>
              <w:left w:val="nil"/>
              <w:bottom w:val="single" w:sz="8"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(14.425)</w:t>
            </w:r>
          </w:p>
        </w:tc>
        <w:tc>
          <w:tcPr>
            <w:tcW w:w="956" w:type="pct"/>
            <w:tcBorders>
              <w:top w:val="nil"/>
              <w:left w:val="nil"/>
              <w:bottom w:val="single" w:sz="8"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(11.262)</w:t>
            </w:r>
          </w:p>
        </w:tc>
      </w:tr>
      <w:tr w:rsidR="00015DE1" w:rsidRPr="00462DC7" w:rsidTr="00270EF6">
        <w:trPr>
          <w:trHeight w:val="20"/>
        </w:trPr>
        <w:tc>
          <w:tcPr>
            <w:tcW w:w="3088" w:type="pct"/>
            <w:tcBorders>
              <w:top w:val="nil"/>
              <w:left w:val="nil"/>
              <w:bottom w:val="nil"/>
              <w:right w:val="nil"/>
            </w:tcBorders>
            <w:shd w:val="clear" w:color="auto" w:fill="auto"/>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Парични текови од финансиски активности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Исплатени дивиденди</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(16.607)</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Нето парични средства од финансиски активности</w:t>
            </w:r>
          </w:p>
        </w:tc>
        <w:tc>
          <w:tcPr>
            <w:tcW w:w="956" w:type="pct"/>
            <w:tcBorders>
              <w:top w:val="nil"/>
              <w:left w:val="nil"/>
              <w:bottom w:val="single" w:sz="8"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w:t>
            </w:r>
          </w:p>
        </w:tc>
        <w:tc>
          <w:tcPr>
            <w:tcW w:w="956" w:type="pct"/>
            <w:tcBorders>
              <w:top w:val="nil"/>
              <w:left w:val="nil"/>
              <w:bottom w:val="single" w:sz="8"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(16.607)</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Промена во парични средства</w:t>
            </w:r>
          </w:p>
        </w:tc>
        <w:tc>
          <w:tcPr>
            <w:tcW w:w="956" w:type="pct"/>
            <w:tcBorders>
              <w:top w:val="single" w:sz="4" w:space="0" w:color="auto"/>
              <w:left w:val="nil"/>
              <w:bottom w:val="double" w:sz="6"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9.460</w:t>
            </w:r>
          </w:p>
        </w:tc>
        <w:tc>
          <w:tcPr>
            <w:tcW w:w="956" w:type="pct"/>
            <w:tcBorders>
              <w:top w:val="single" w:sz="4" w:space="0" w:color="auto"/>
              <w:left w:val="nil"/>
              <w:bottom w:val="double" w:sz="6" w:space="0" w:color="auto"/>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(2.519)</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color w:val="000000"/>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rPr>
            </w:pP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Парични средства на почеток на годината</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47.611</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50.130</w:t>
            </w:r>
          </w:p>
        </w:tc>
      </w:tr>
      <w:tr w:rsidR="00015DE1" w:rsidRPr="00462DC7" w:rsidTr="00270EF6">
        <w:trPr>
          <w:trHeight w:val="20"/>
        </w:trPr>
        <w:tc>
          <w:tcPr>
            <w:tcW w:w="3088" w:type="pct"/>
            <w:tcBorders>
              <w:top w:val="nil"/>
              <w:left w:val="nil"/>
              <w:bottom w:val="nil"/>
              <w:right w:val="nil"/>
            </w:tcBorders>
            <w:shd w:val="clear" w:color="auto" w:fill="auto"/>
            <w:noWrap/>
            <w:vAlign w:val="center"/>
            <w:hideMark/>
          </w:tcPr>
          <w:p w:rsidR="00015DE1" w:rsidRPr="00462DC7" w:rsidRDefault="00015DE1" w:rsidP="002259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Парични средства на крај на годината</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57.071</w:t>
            </w:r>
          </w:p>
        </w:tc>
        <w:tc>
          <w:tcPr>
            <w:tcW w:w="956" w:type="pct"/>
            <w:tcBorders>
              <w:top w:val="nil"/>
              <w:left w:val="nil"/>
              <w:bottom w:val="nil"/>
              <w:right w:val="nil"/>
            </w:tcBorders>
            <w:shd w:val="clear" w:color="auto" w:fill="auto"/>
            <w:noWrap/>
            <w:vAlign w:val="center"/>
            <w:hideMark/>
          </w:tcPr>
          <w:p w:rsidR="00015DE1" w:rsidRPr="00462DC7" w:rsidRDefault="00015DE1" w:rsidP="00270EF6">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47.611</w:t>
            </w:r>
          </w:p>
        </w:tc>
      </w:tr>
    </w:tbl>
    <w:p w:rsidR="00AA6175" w:rsidRPr="00462DC7" w:rsidRDefault="00AA6175" w:rsidP="008E5668">
      <w:pPr>
        <w:rPr>
          <w:rFonts w:ascii="Calibri Light" w:hAnsi="Calibri Light" w:cs="Calibri Light"/>
          <w:lang w:val="mk-MK"/>
        </w:rPr>
      </w:pPr>
    </w:p>
    <w:p w:rsidR="00D57923" w:rsidRPr="00462DC7" w:rsidRDefault="00D57923" w:rsidP="00D57923">
      <w:pPr>
        <w:ind w:firstLine="0"/>
        <w:rPr>
          <w:rFonts w:ascii="Calibri Light" w:hAnsi="Calibri Light" w:cs="Calibri Light"/>
          <w:i/>
          <w:lang w:val="mk-MK"/>
        </w:rPr>
      </w:pPr>
    </w:p>
    <w:p w:rsidR="00060B50" w:rsidRPr="00462DC7" w:rsidRDefault="00060B50" w:rsidP="00D57923">
      <w:pPr>
        <w:ind w:firstLine="0"/>
        <w:rPr>
          <w:rFonts w:ascii="Calibri Light" w:hAnsi="Calibri Light" w:cs="Calibri Light"/>
          <w:i/>
          <w:lang w:val="mk-MK"/>
        </w:rPr>
      </w:pPr>
    </w:p>
    <w:p w:rsidR="00060B50" w:rsidRPr="00462DC7" w:rsidRDefault="00060B50" w:rsidP="00D57923">
      <w:pPr>
        <w:ind w:firstLine="0"/>
        <w:rPr>
          <w:rFonts w:ascii="Calibri Light" w:hAnsi="Calibri Light" w:cs="Calibri Light"/>
          <w:i/>
          <w:lang w:val="mk-MK"/>
        </w:rPr>
      </w:pPr>
    </w:p>
    <w:p w:rsidR="00270EF6" w:rsidRPr="00462DC7" w:rsidRDefault="00270EF6" w:rsidP="00D57923">
      <w:pPr>
        <w:ind w:firstLine="0"/>
        <w:rPr>
          <w:rFonts w:ascii="Calibri Light" w:hAnsi="Calibri Light" w:cs="Calibri Light"/>
          <w:i/>
          <w:lang w:val="mk-MK"/>
        </w:rPr>
      </w:pPr>
    </w:p>
    <w:p w:rsidR="00270EF6" w:rsidRPr="00462DC7" w:rsidRDefault="00270EF6" w:rsidP="00D57923">
      <w:pPr>
        <w:ind w:firstLine="0"/>
        <w:rPr>
          <w:rFonts w:ascii="Calibri Light" w:hAnsi="Calibri Light" w:cs="Calibri Light"/>
          <w:i/>
          <w:lang w:val="mk-MK"/>
        </w:rPr>
      </w:pPr>
    </w:p>
    <w:p w:rsidR="00270EF6" w:rsidRPr="00462DC7" w:rsidRDefault="00270EF6" w:rsidP="00D57923">
      <w:pPr>
        <w:ind w:firstLine="0"/>
        <w:rPr>
          <w:rFonts w:ascii="Calibri Light" w:hAnsi="Calibri Light" w:cs="Calibri Light"/>
          <w:i/>
          <w:lang w:val="mk-MK"/>
        </w:rPr>
      </w:pPr>
    </w:p>
    <w:p w:rsidR="00591D57" w:rsidRPr="00462DC7" w:rsidRDefault="00591D57" w:rsidP="00D57923">
      <w:pPr>
        <w:ind w:firstLine="0"/>
        <w:rPr>
          <w:rFonts w:ascii="Calibri Light" w:hAnsi="Calibri Light" w:cs="Calibri Light"/>
          <w:i/>
          <w:lang w:val="mk-MK"/>
        </w:rPr>
      </w:pPr>
    </w:p>
    <w:p w:rsidR="00AA6175" w:rsidRPr="00462DC7" w:rsidRDefault="00D57923" w:rsidP="00D57923">
      <w:pPr>
        <w:ind w:firstLine="0"/>
        <w:rPr>
          <w:rFonts w:ascii="Calibri Light" w:hAnsi="Calibri Light" w:cs="Calibri Light"/>
          <w:lang w:val="mk-MK"/>
        </w:rPr>
      </w:pPr>
      <w:r w:rsidRPr="00462DC7">
        <w:rPr>
          <w:rFonts w:ascii="Calibri Light" w:hAnsi="Calibri Light" w:cs="Calibri Light"/>
          <w:i/>
          <w:lang w:val="mk-MK"/>
        </w:rPr>
        <w:t>Белешките кон финансиските извештаи се составен дел на финансиските извештаи</w:t>
      </w:r>
    </w:p>
    <w:p w:rsidR="00AA6175" w:rsidRPr="00462DC7" w:rsidRDefault="00AA6175" w:rsidP="008E5668">
      <w:pPr>
        <w:rPr>
          <w:rFonts w:ascii="Calibri Light" w:hAnsi="Calibri Light" w:cs="Calibri Light"/>
          <w:lang w:val="mk-MK"/>
        </w:rPr>
      </w:pPr>
    </w:p>
    <w:p w:rsidR="00AA6175" w:rsidRDefault="00AA6175" w:rsidP="00AA6175">
      <w:pPr>
        <w:ind w:firstLine="0"/>
        <w:rPr>
          <w:rFonts w:ascii="Calibri Light" w:hAnsi="Calibri Light" w:cs="Calibri Light"/>
          <w:lang w:val="mk-MK"/>
        </w:rPr>
      </w:pPr>
    </w:p>
    <w:p w:rsidR="00EA3A13" w:rsidRPr="00462DC7" w:rsidRDefault="00EA3A13" w:rsidP="00AA6175">
      <w:pPr>
        <w:ind w:firstLine="0"/>
        <w:rPr>
          <w:rFonts w:ascii="Calibri Light" w:hAnsi="Calibri Light" w:cs="Calibri Light"/>
          <w:lang w:val="mk-MK"/>
        </w:rPr>
      </w:pPr>
    </w:p>
    <w:p w:rsidR="00B136AF" w:rsidRPr="00462DC7" w:rsidRDefault="00B136AF" w:rsidP="00B136AF">
      <w:pPr>
        <w:pStyle w:val="Heading2"/>
        <w:numPr>
          <w:ilvl w:val="0"/>
          <w:numId w:val="0"/>
        </w:numPr>
        <w:ind w:left="34"/>
        <w:jc w:val="center"/>
        <w:rPr>
          <w:rFonts w:ascii="Calibri Light" w:hAnsi="Calibri Light" w:cs="Calibri Light"/>
          <w:lang w:val="mk-MK"/>
        </w:rPr>
      </w:pPr>
      <w:bookmarkStart w:id="16" w:name="_Toc452133484"/>
      <w:bookmarkStart w:id="17" w:name="_Toc5812467"/>
      <w:r w:rsidRPr="00462DC7">
        <w:rPr>
          <w:rFonts w:ascii="Calibri Light" w:hAnsi="Calibri Light" w:cs="Calibri Light"/>
          <w:lang w:val="mk-MK"/>
        </w:rPr>
        <w:lastRenderedPageBreak/>
        <w:t>ИЗВЕШТАЈ ЗА ПРОМЕНИТЕ НА КАПИТАЛОТ</w:t>
      </w:r>
      <w:bookmarkEnd w:id="16"/>
      <w:bookmarkEnd w:id="17"/>
    </w:p>
    <w:p w:rsidR="00B136AF" w:rsidRPr="00462DC7" w:rsidRDefault="00B136AF" w:rsidP="00B136AF">
      <w:pPr>
        <w:spacing w:after="0" w:line="240" w:lineRule="auto"/>
        <w:ind w:firstLine="0"/>
        <w:jc w:val="center"/>
        <w:rPr>
          <w:rFonts w:ascii="Calibri Light" w:eastAsia="Times New Roman" w:hAnsi="Calibri Light" w:cs="Calibri Light"/>
          <w:color w:val="000000"/>
          <w:lang w:eastAsia="mk-MK"/>
        </w:rPr>
      </w:pPr>
      <w:r w:rsidRPr="00462DC7">
        <w:rPr>
          <w:rFonts w:ascii="Calibri Light" w:eastAsia="Times New Roman" w:hAnsi="Calibri Light" w:cs="Calibri Light"/>
          <w:color w:val="000000"/>
          <w:lang w:val="mk-MK" w:eastAsia="mk-MK"/>
        </w:rPr>
        <w:t>ЗА ГОДИ</w:t>
      </w:r>
      <w:r w:rsidR="00144C87" w:rsidRPr="00462DC7">
        <w:rPr>
          <w:rFonts w:ascii="Calibri Light" w:eastAsia="Times New Roman" w:hAnsi="Calibri Light" w:cs="Calibri Light"/>
          <w:color w:val="000000"/>
          <w:lang w:val="mk-MK" w:eastAsia="mk-MK"/>
        </w:rPr>
        <w:t>НАТА КОЈА ЗАВРШУВА НА 31.12.201</w:t>
      </w:r>
      <w:r w:rsidR="00030C56" w:rsidRPr="00462DC7">
        <w:rPr>
          <w:rFonts w:ascii="Calibri Light" w:eastAsia="Times New Roman" w:hAnsi="Calibri Light" w:cs="Calibri Light"/>
          <w:color w:val="000000"/>
          <w:lang w:eastAsia="mk-MK"/>
        </w:rPr>
        <w:t>8</w:t>
      </w:r>
    </w:p>
    <w:p w:rsidR="00B136AF" w:rsidRPr="00462DC7" w:rsidRDefault="00B136AF" w:rsidP="00B136AF">
      <w:pPr>
        <w:rPr>
          <w:rFonts w:ascii="Calibri Light" w:hAnsi="Calibri Light" w:cs="Calibri Light"/>
          <w:lang w:val="mk-MK"/>
        </w:rPr>
      </w:pPr>
    </w:p>
    <w:p w:rsidR="00A921E7" w:rsidRPr="00462DC7" w:rsidRDefault="00A921E7" w:rsidP="00A921E7">
      <w:pPr>
        <w:rPr>
          <w:rFonts w:ascii="Calibri Light" w:hAnsi="Calibri Light" w:cs="Calibri Light"/>
          <w:lang w:val="mk-MK"/>
        </w:rPr>
      </w:pPr>
    </w:p>
    <w:tbl>
      <w:tblPr>
        <w:tblW w:w="5000" w:type="pct"/>
        <w:tblLook w:val="04A0"/>
      </w:tblPr>
      <w:tblGrid>
        <w:gridCol w:w="3086"/>
        <w:gridCol w:w="1389"/>
        <w:gridCol w:w="836"/>
        <w:gridCol w:w="2506"/>
        <w:gridCol w:w="1425"/>
      </w:tblGrid>
      <w:tr w:rsidR="000B4F5B" w:rsidRPr="00462DC7" w:rsidTr="00270EF6">
        <w:trPr>
          <w:trHeight w:val="555"/>
        </w:trPr>
        <w:tc>
          <w:tcPr>
            <w:tcW w:w="1669" w:type="pct"/>
            <w:tcBorders>
              <w:top w:val="single" w:sz="4" w:space="0" w:color="auto"/>
              <w:left w:val="nil"/>
              <w:bottom w:val="single" w:sz="8" w:space="0" w:color="auto"/>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b/>
                <w:bCs/>
                <w:i/>
                <w:iCs/>
                <w:color w:val="000000"/>
              </w:rPr>
            </w:pPr>
            <w:r w:rsidRPr="00462DC7">
              <w:rPr>
                <w:rFonts w:ascii="Calibri Light" w:eastAsia="Times New Roman" w:hAnsi="Calibri Light" w:cs="Calibri Light"/>
                <w:b/>
                <w:bCs/>
                <w:i/>
                <w:iCs/>
                <w:color w:val="000000"/>
              </w:rPr>
              <w:t>Во  илјади денари</w:t>
            </w:r>
          </w:p>
        </w:tc>
        <w:tc>
          <w:tcPr>
            <w:tcW w:w="751" w:type="pct"/>
            <w:tcBorders>
              <w:top w:val="single" w:sz="4" w:space="0" w:color="auto"/>
              <w:left w:val="nil"/>
              <w:bottom w:val="single" w:sz="8" w:space="0" w:color="auto"/>
              <w:right w:val="nil"/>
            </w:tcBorders>
            <w:shd w:val="clear" w:color="auto" w:fill="auto"/>
            <w:vAlign w:val="center"/>
            <w:hideMark/>
          </w:tcPr>
          <w:p w:rsidR="000B4F5B" w:rsidRPr="00462DC7" w:rsidRDefault="00270EF6" w:rsidP="00C107EB">
            <w:pPr>
              <w:spacing w:after="0" w:line="240" w:lineRule="auto"/>
              <w:ind w:firstLine="0"/>
              <w:jc w:val="center"/>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lang w:val="mk-MK"/>
              </w:rPr>
              <w:t xml:space="preserve">Акционерски </w:t>
            </w:r>
            <w:r w:rsidR="000B4F5B" w:rsidRPr="00462DC7">
              <w:rPr>
                <w:rFonts w:ascii="Calibri Light" w:eastAsia="Times New Roman" w:hAnsi="Calibri Light" w:cs="Calibri Light"/>
                <w:b/>
                <w:bCs/>
                <w:color w:val="000000"/>
                <w:sz w:val="18"/>
                <w:szCs w:val="18"/>
              </w:rPr>
              <w:t>капитал</w:t>
            </w:r>
          </w:p>
        </w:tc>
        <w:tc>
          <w:tcPr>
            <w:tcW w:w="452" w:type="pct"/>
            <w:tcBorders>
              <w:top w:val="single" w:sz="4" w:space="0" w:color="auto"/>
              <w:left w:val="nil"/>
              <w:bottom w:val="single" w:sz="8" w:space="0" w:color="auto"/>
              <w:right w:val="nil"/>
            </w:tcBorders>
            <w:shd w:val="clear" w:color="auto" w:fill="auto"/>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rPr>
              <w:t>Резерви</w:t>
            </w:r>
          </w:p>
        </w:tc>
        <w:tc>
          <w:tcPr>
            <w:tcW w:w="1356" w:type="pct"/>
            <w:tcBorders>
              <w:top w:val="single" w:sz="4" w:space="0" w:color="auto"/>
              <w:left w:val="nil"/>
              <w:bottom w:val="single" w:sz="8" w:space="0" w:color="auto"/>
              <w:right w:val="nil"/>
            </w:tcBorders>
            <w:shd w:val="clear" w:color="auto" w:fill="auto"/>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rPr>
              <w:t>Акумулирана добивка/загуба</w:t>
            </w:r>
          </w:p>
        </w:tc>
        <w:tc>
          <w:tcPr>
            <w:tcW w:w="771" w:type="pct"/>
            <w:tcBorders>
              <w:top w:val="single" w:sz="4" w:space="0" w:color="auto"/>
              <w:left w:val="nil"/>
              <w:bottom w:val="single" w:sz="8" w:space="0" w:color="auto"/>
              <w:right w:val="nil"/>
            </w:tcBorders>
            <w:shd w:val="clear" w:color="auto" w:fill="auto"/>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rPr>
              <w:t>Вкупно капитал</w:t>
            </w:r>
          </w:p>
        </w:tc>
      </w:tr>
      <w:tr w:rsidR="000B4F5B" w:rsidRPr="00462DC7" w:rsidTr="00270EF6">
        <w:trPr>
          <w:trHeight w:val="70"/>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color w:val="000000"/>
              </w:rPr>
            </w:pP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1356"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771" w:type="pct"/>
            <w:tcBorders>
              <w:top w:val="nil"/>
              <w:left w:val="nil"/>
              <w:bottom w:val="nil"/>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p>
        </w:tc>
      </w:tr>
      <w:tr w:rsidR="000B4F5B" w:rsidRPr="00462DC7" w:rsidTr="00270EF6">
        <w:trPr>
          <w:trHeight w:val="300"/>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Состојба  со  1  Јануари  2017</w:t>
            </w: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86.742</w:t>
            </w: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37.948</w:t>
            </w:r>
          </w:p>
        </w:tc>
        <w:tc>
          <w:tcPr>
            <w:tcW w:w="1356"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117.010</w:t>
            </w:r>
          </w:p>
        </w:tc>
        <w:tc>
          <w:tcPr>
            <w:tcW w:w="771" w:type="pct"/>
            <w:tcBorders>
              <w:top w:val="nil"/>
              <w:left w:val="nil"/>
              <w:bottom w:val="nil"/>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241.700</w:t>
            </w:r>
          </w:p>
        </w:tc>
      </w:tr>
      <w:tr w:rsidR="000B4F5B" w:rsidRPr="00462DC7" w:rsidTr="00270EF6">
        <w:trPr>
          <w:trHeight w:val="300"/>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Нето добивка за 2017</w:t>
            </w: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1356"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4.310</w:t>
            </w:r>
          </w:p>
        </w:tc>
        <w:tc>
          <w:tcPr>
            <w:tcW w:w="771" w:type="pct"/>
            <w:tcBorders>
              <w:top w:val="nil"/>
              <w:left w:val="nil"/>
              <w:bottom w:val="nil"/>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4.310</w:t>
            </w:r>
          </w:p>
        </w:tc>
      </w:tr>
      <w:tr w:rsidR="000B4F5B" w:rsidRPr="00462DC7" w:rsidTr="00270EF6">
        <w:trPr>
          <w:trHeight w:val="315"/>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Исплатена дивиденда</w:t>
            </w: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1356"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(16.607)</w:t>
            </w:r>
          </w:p>
        </w:tc>
        <w:tc>
          <w:tcPr>
            <w:tcW w:w="771" w:type="pct"/>
            <w:tcBorders>
              <w:top w:val="nil"/>
              <w:left w:val="nil"/>
              <w:bottom w:val="nil"/>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(16.607)</w:t>
            </w:r>
          </w:p>
        </w:tc>
      </w:tr>
      <w:tr w:rsidR="000B4F5B" w:rsidRPr="00462DC7" w:rsidTr="00270EF6">
        <w:trPr>
          <w:trHeight w:val="315"/>
        </w:trPr>
        <w:tc>
          <w:tcPr>
            <w:tcW w:w="1669" w:type="pct"/>
            <w:tcBorders>
              <w:top w:val="single" w:sz="8" w:space="0" w:color="auto"/>
              <w:left w:val="nil"/>
              <w:bottom w:val="single" w:sz="8" w:space="0" w:color="auto"/>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Состојба на 31.12.2017</w:t>
            </w:r>
          </w:p>
        </w:tc>
        <w:tc>
          <w:tcPr>
            <w:tcW w:w="751"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86.742</w:t>
            </w:r>
          </w:p>
        </w:tc>
        <w:tc>
          <w:tcPr>
            <w:tcW w:w="452"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37.948</w:t>
            </w:r>
          </w:p>
        </w:tc>
        <w:tc>
          <w:tcPr>
            <w:tcW w:w="1356"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104.713</w:t>
            </w:r>
          </w:p>
        </w:tc>
        <w:tc>
          <w:tcPr>
            <w:tcW w:w="771"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229.403</w:t>
            </w:r>
          </w:p>
        </w:tc>
      </w:tr>
      <w:tr w:rsidR="000B4F5B" w:rsidRPr="00462DC7" w:rsidTr="00270EF6">
        <w:trPr>
          <w:trHeight w:val="315"/>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color w:val="000000"/>
              </w:rPr>
            </w:pP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1356" w:type="pct"/>
            <w:tcBorders>
              <w:top w:val="nil"/>
              <w:left w:val="nil"/>
              <w:bottom w:val="single" w:sz="8" w:space="0" w:color="auto"/>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771" w:type="pct"/>
            <w:tcBorders>
              <w:top w:val="nil"/>
              <w:left w:val="nil"/>
              <w:bottom w:val="single" w:sz="8" w:space="0" w:color="auto"/>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p>
        </w:tc>
      </w:tr>
      <w:tr w:rsidR="000B4F5B" w:rsidRPr="00462DC7" w:rsidTr="00270EF6">
        <w:trPr>
          <w:trHeight w:val="555"/>
        </w:trPr>
        <w:tc>
          <w:tcPr>
            <w:tcW w:w="1669" w:type="pct"/>
            <w:tcBorders>
              <w:top w:val="single" w:sz="8" w:space="0" w:color="auto"/>
              <w:left w:val="nil"/>
              <w:bottom w:val="single" w:sz="8" w:space="0" w:color="auto"/>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Во  илјади денари</w:t>
            </w:r>
          </w:p>
        </w:tc>
        <w:tc>
          <w:tcPr>
            <w:tcW w:w="751" w:type="pct"/>
            <w:tcBorders>
              <w:top w:val="single" w:sz="8" w:space="0" w:color="auto"/>
              <w:left w:val="nil"/>
              <w:bottom w:val="single" w:sz="8" w:space="0" w:color="auto"/>
              <w:right w:val="nil"/>
            </w:tcBorders>
            <w:shd w:val="clear" w:color="auto" w:fill="auto"/>
            <w:vAlign w:val="center"/>
            <w:hideMark/>
          </w:tcPr>
          <w:p w:rsidR="000B4F5B" w:rsidRPr="00462DC7" w:rsidRDefault="00270EF6" w:rsidP="00C107EB">
            <w:pPr>
              <w:spacing w:after="0" w:line="240" w:lineRule="auto"/>
              <w:ind w:firstLine="0"/>
              <w:jc w:val="center"/>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lang w:val="mk-MK"/>
              </w:rPr>
              <w:t xml:space="preserve">Акционерски </w:t>
            </w:r>
            <w:r w:rsidRPr="00462DC7">
              <w:rPr>
                <w:rFonts w:ascii="Calibri Light" w:eastAsia="Times New Roman" w:hAnsi="Calibri Light" w:cs="Calibri Light"/>
                <w:b/>
                <w:bCs/>
                <w:color w:val="000000"/>
                <w:sz w:val="18"/>
                <w:szCs w:val="18"/>
              </w:rPr>
              <w:t>капитал</w:t>
            </w:r>
          </w:p>
        </w:tc>
        <w:tc>
          <w:tcPr>
            <w:tcW w:w="452" w:type="pct"/>
            <w:tcBorders>
              <w:top w:val="single" w:sz="8" w:space="0" w:color="auto"/>
              <w:left w:val="nil"/>
              <w:bottom w:val="single" w:sz="8" w:space="0" w:color="auto"/>
              <w:right w:val="nil"/>
            </w:tcBorders>
            <w:shd w:val="clear" w:color="auto" w:fill="auto"/>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rPr>
              <w:t>Резерви</w:t>
            </w:r>
          </w:p>
        </w:tc>
        <w:tc>
          <w:tcPr>
            <w:tcW w:w="1356" w:type="pct"/>
            <w:tcBorders>
              <w:top w:val="nil"/>
              <w:left w:val="nil"/>
              <w:bottom w:val="single" w:sz="8" w:space="0" w:color="auto"/>
              <w:right w:val="nil"/>
            </w:tcBorders>
            <w:shd w:val="clear" w:color="auto" w:fill="auto"/>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rPr>
              <w:t>Акумулирана добивка/загуба</w:t>
            </w:r>
          </w:p>
        </w:tc>
        <w:tc>
          <w:tcPr>
            <w:tcW w:w="771" w:type="pct"/>
            <w:tcBorders>
              <w:top w:val="nil"/>
              <w:left w:val="nil"/>
              <w:bottom w:val="single" w:sz="8" w:space="0" w:color="auto"/>
              <w:right w:val="nil"/>
            </w:tcBorders>
            <w:shd w:val="clear" w:color="auto" w:fill="auto"/>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b/>
                <w:bCs/>
                <w:color w:val="000000"/>
                <w:sz w:val="18"/>
                <w:szCs w:val="18"/>
              </w:rPr>
            </w:pPr>
            <w:r w:rsidRPr="00462DC7">
              <w:rPr>
                <w:rFonts w:ascii="Calibri Light" w:eastAsia="Times New Roman" w:hAnsi="Calibri Light" w:cs="Calibri Light"/>
                <w:b/>
                <w:bCs/>
                <w:color w:val="000000"/>
                <w:sz w:val="18"/>
                <w:szCs w:val="18"/>
              </w:rPr>
              <w:t>Вкупно капитал</w:t>
            </w:r>
          </w:p>
        </w:tc>
      </w:tr>
      <w:tr w:rsidR="000B4F5B" w:rsidRPr="00462DC7" w:rsidTr="00270EF6">
        <w:trPr>
          <w:trHeight w:val="60"/>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color w:val="000000"/>
              </w:rPr>
            </w:pP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1356"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771" w:type="pct"/>
            <w:tcBorders>
              <w:top w:val="nil"/>
              <w:left w:val="nil"/>
              <w:bottom w:val="nil"/>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p>
        </w:tc>
      </w:tr>
      <w:tr w:rsidR="000B4F5B" w:rsidRPr="00462DC7" w:rsidTr="00270EF6">
        <w:trPr>
          <w:trHeight w:val="300"/>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Состојба  со  1  Јануари  2018</w:t>
            </w: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86.742</w:t>
            </w: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37.948</w:t>
            </w:r>
          </w:p>
        </w:tc>
        <w:tc>
          <w:tcPr>
            <w:tcW w:w="1356"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104.713</w:t>
            </w:r>
          </w:p>
        </w:tc>
        <w:tc>
          <w:tcPr>
            <w:tcW w:w="771" w:type="pct"/>
            <w:tcBorders>
              <w:top w:val="nil"/>
              <w:left w:val="nil"/>
              <w:bottom w:val="nil"/>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229.403</w:t>
            </w:r>
          </w:p>
        </w:tc>
      </w:tr>
      <w:tr w:rsidR="000B4F5B" w:rsidRPr="00462DC7" w:rsidTr="00270EF6">
        <w:trPr>
          <w:trHeight w:val="300"/>
        </w:trPr>
        <w:tc>
          <w:tcPr>
            <w:tcW w:w="1669" w:type="pct"/>
            <w:tcBorders>
              <w:top w:val="nil"/>
              <w:left w:val="nil"/>
              <w:bottom w:val="nil"/>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Нето добивка за 2018</w:t>
            </w:r>
          </w:p>
        </w:tc>
        <w:tc>
          <w:tcPr>
            <w:tcW w:w="751"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452"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p>
        </w:tc>
        <w:tc>
          <w:tcPr>
            <w:tcW w:w="1356" w:type="pct"/>
            <w:tcBorders>
              <w:top w:val="nil"/>
              <w:left w:val="nil"/>
              <w:bottom w:val="nil"/>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5.102</w:t>
            </w:r>
          </w:p>
        </w:tc>
        <w:tc>
          <w:tcPr>
            <w:tcW w:w="771" w:type="pct"/>
            <w:tcBorders>
              <w:top w:val="nil"/>
              <w:left w:val="nil"/>
              <w:bottom w:val="nil"/>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5.102</w:t>
            </w:r>
          </w:p>
        </w:tc>
      </w:tr>
      <w:tr w:rsidR="000B4F5B" w:rsidRPr="00462DC7" w:rsidTr="00270EF6">
        <w:trPr>
          <w:trHeight w:val="315"/>
        </w:trPr>
        <w:tc>
          <w:tcPr>
            <w:tcW w:w="1669" w:type="pct"/>
            <w:tcBorders>
              <w:top w:val="single" w:sz="8" w:space="0" w:color="auto"/>
              <w:left w:val="nil"/>
              <w:bottom w:val="single" w:sz="8" w:space="0" w:color="auto"/>
              <w:right w:val="nil"/>
            </w:tcBorders>
            <w:shd w:val="clear" w:color="auto" w:fill="auto"/>
            <w:vAlign w:val="center"/>
            <w:hideMark/>
          </w:tcPr>
          <w:p w:rsidR="000B4F5B" w:rsidRPr="00462DC7" w:rsidRDefault="000B4F5B" w:rsidP="00270EF6">
            <w:pPr>
              <w:spacing w:after="0" w:line="240" w:lineRule="auto"/>
              <w:ind w:firstLine="0"/>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Состојба на 31.12.2018</w:t>
            </w:r>
          </w:p>
        </w:tc>
        <w:tc>
          <w:tcPr>
            <w:tcW w:w="751"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86.742</w:t>
            </w:r>
          </w:p>
        </w:tc>
        <w:tc>
          <w:tcPr>
            <w:tcW w:w="452"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37.948</w:t>
            </w:r>
          </w:p>
        </w:tc>
        <w:tc>
          <w:tcPr>
            <w:tcW w:w="1356"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C107EB">
            <w:pPr>
              <w:spacing w:after="0" w:line="240" w:lineRule="auto"/>
              <w:ind w:firstLine="0"/>
              <w:jc w:val="center"/>
              <w:rPr>
                <w:rFonts w:ascii="Calibri Light" w:eastAsia="Times New Roman" w:hAnsi="Calibri Light" w:cs="Calibri Light"/>
                <w:color w:val="000000"/>
              </w:rPr>
            </w:pPr>
            <w:r w:rsidRPr="00462DC7">
              <w:rPr>
                <w:rFonts w:ascii="Calibri Light" w:eastAsia="Times New Roman" w:hAnsi="Calibri Light" w:cs="Calibri Light"/>
                <w:color w:val="000000"/>
              </w:rPr>
              <w:t>109.815</w:t>
            </w:r>
          </w:p>
        </w:tc>
        <w:tc>
          <w:tcPr>
            <w:tcW w:w="771" w:type="pct"/>
            <w:tcBorders>
              <w:top w:val="single" w:sz="8" w:space="0" w:color="auto"/>
              <w:left w:val="nil"/>
              <w:bottom w:val="single" w:sz="8" w:space="0" w:color="auto"/>
              <w:right w:val="nil"/>
            </w:tcBorders>
            <w:shd w:val="clear" w:color="auto" w:fill="auto"/>
            <w:noWrap/>
            <w:vAlign w:val="center"/>
            <w:hideMark/>
          </w:tcPr>
          <w:p w:rsidR="000B4F5B" w:rsidRPr="00462DC7" w:rsidRDefault="000B4F5B"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234.505</w:t>
            </w:r>
          </w:p>
        </w:tc>
      </w:tr>
    </w:tbl>
    <w:p w:rsidR="00FB6F37" w:rsidRPr="00462DC7" w:rsidRDefault="00FB6F37">
      <w:pPr>
        <w:spacing w:line="276" w:lineRule="auto"/>
        <w:ind w:firstLine="0"/>
        <w:rPr>
          <w:rFonts w:ascii="Calibri Light" w:hAnsi="Calibri Light" w:cs="Calibri Light"/>
          <w:color w:val="FF0000"/>
          <w:lang w:val="mk-MK"/>
        </w:rPr>
      </w:pPr>
    </w:p>
    <w:p w:rsidR="00FB6F37" w:rsidRPr="00462DC7" w:rsidRDefault="00FB6F37">
      <w:pPr>
        <w:spacing w:line="276" w:lineRule="auto"/>
        <w:ind w:firstLine="0"/>
        <w:rPr>
          <w:rFonts w:ascii="Calibri Light" w:hAnsi="Calibri Light" w:cs="Calibri Light"/>
          <w:color w:val="FF0000"/>
          <w:lang w:val="mk-MK"/>
        </w:rPr>
      </w:pPr>
    </w:p>
    <w:p w:rsidR="00FB6F37" w:rsidRPr="00462DC7" w:rsidRDefault="00FB6F37">
      <w:pPr>
        <w:spacing w:line="276" w:lineRule="auto"/>
        <w:ind w:firstLine="0"/>
        <w:rPr>
          <w:rFonts w:ascii="Calibri Light" w:hAnsi="Calibri Light" w:cs="Calibri Light"/>
          <w:color w:val="FF0000"/>
          <w:lang w:val="mk-MK"/>
        </w:rPr>
      </w:pPr>
    </w:p>
    <w:p w:rsidR="00C928E6" w:rsidRPr="00462DC7" w:rsidRDefault="00C928E6">
      <w:pPr>
        <w:spacing w:line="276" w:lineRule="auto"/>
        <w:ind w:firstLine="0"/>
        <w:rPr>
          <w:rFonts w:ascii="Calibri Light" w:hAnsi="Calibri Light" w:cs="Calibri Light"/>
          <w:color w:val="FF0000"/>
          <w:lang w:val="mk-MK"/>
        </w:rPr>
      </w:pPr>
    </w:p>
    <w:p w:rsidR="00D012A2" w:rsidRPr="00462DC7" w:rsidRDefault="00D012A2">
      <w:pPr>
        <w:spacing w:line="276" w:lineRule="auto"/>
        <w:ind w:firstLine="0"/>
        <w:rPr>
          <w:rFonts w:ascii="Calibri Light" w:hAnsi="Calibri Light" w:cs="Calibri Light"/>
          <w:color w:val="FF0000"/>
          <w:lang w:val="mk-MK"/>
        </w:rPr>
      </w:pPr>
    </w:p>
    <w:p w:rsidR="00D012A2" w:rsidRPr="00462DC7" w:rsidRDefault="00D012A2">
      <w:pPr>
        <w:spacing w:line="276" w:lineRule="auto"/>
        <w:ind w:firstLine="0"/>
        <w:rPr>
          <w:rFonts w:ascii="Calibri Light" w:hAnsi="Calibri Light" w:cs="Calibri Light"/>
          <w:color w:val="FF0000"/>
          <w:lang w:val="mk-MK"/>
        </w:rPr>
      </w:pPr>
    </w:p>
    <w:p w:rsidR="00C928E6" w:rsidRPr="00462DC7" w:rsidRDefault="00C928E6">
      <w:pPr>
        <w:spacing w:line="276" w:lineRule="auto"/>
        <w:ind w:firstLine="0"/>
        <w:rPr>
          <w:rFonts w:ascii="Calibri Light" w:hAnsi="Calibri Light" w:cs="Calibri Light"/>
          <w:color w:val="FF0000"/>
          <w:lang w:val="mk-MK"/>
        </w:rPr>
      </w:pPr>
    </w:p>
    <w:p w:rsidR="00C928E6" w:rsidRPr="00462DC7" w:rsidRDefault="00C928E6">
      <w:pPr>
        <w:spacing w:line="276" w:lineRule="auto"/>
        <w:ind w:firstLine="0"/>
        <w:rPr>
          <w:rFonts w:ascii="Calibri Light" w:hAnsi="Calibri Light" w:cs="Calibri Light"/>
          <w:color w:val="FF0000"/>
          <w:lang w:val="mk-MK"/>
        </w:rPr>
      </w:pPr>
    </w:p>
    <w:p w:rsidR="00C928E6" w:rsidRPr="00462DC7" w:rsidRDefault="00C928E6">
      <w:pPr>
        <w:spacing w:line="276" w:lineRule="auto"/>
        <w:ind w:firstLine="0"/>
        <w:rPr>
          <w:rFonts w:ascii="Calibri Light" w:hAnsi="Calibri Light" w:cs="Calibri Light"/>
          <w:color w:val="FF0000"/>
          <w:lang w:val="mk-MK"/>
        </w:rPr>
      </w:pPr>
    </w:p>
    <w:p w:rsidR="00A921E7" w:rsidRPr="00462DC7" w:rsidRDefault="00FB6F37">
      <w:pPr>
        <w:spacing w:line="276" w:lineRule="auto"/>
        <w:ind w:firstLine="0"/>
        <w:rPr>
          <w:rFonts w:ascii="Calibri Light" w:hAnsi="Calibri Light" w:cs="Calibri Light"/>
          <w:color w:val="FF0000"/>
          <w:lang w:val="mk-MK"/>
        </w:rPr>
      </w:pPr>
      <w:r w:rsidRPr="00462DC7">
        <w:rPr>
          <w:rFonts w:ascii="Calibri Light" w:hAnsi="Calibri Light" w:cs="Calibri Light"/>
          <w:i/>
          <w:lang w:val="mk-MK"/>
        </w:rPr>
        <w:t>Белешките кон финансиските извештаи се составен дел на финансиските извештаи</w:t>
      </w:r>
      <w:r w:rsidR="00A921E7" w:rsidRPr="00462DC7">
        <w:rPr>
          <w:rFonts w:ascii="Calibri Light" w:hAnsi="Calibri Light" w:cs="Calibri Light"/>
          <w:color w:val="FF0000"/>
          <w:lang w:val="mk-MK"/>
        </w:rPr>
        <w:br w:type="page"/>
      </w:r>
    </w:p>
    <w:p w:rsidR="001F4C16" w:rsidRPr="00462DC7" w:rsidRDefault="001F4C16" w:rsidP="00E879F0">
      <w:pPr>
        <w:rPr>
          <w:rFonts w:ascii="Calibri Light" w:hAnsi="Calibri Light" w:cs="Calibri Light"/>
          <w:color w:val="FF0000"/>
          <w:lang w:val="mk-MK"/>
        </w:rPr>
        <w:sectPr w:rsidR="001F4C16" w:rsidRPr="00462DC7" w:rsidSect="00180825">
          <w:headerReference w:type="default" r:id="rId9"/>
          <w:pgSz w:w="11906" w:h="16838"/>
          <w:pgMar w:top="1440" w:right="1440" w:bottom="1440" w:left="1440" w:header="708" w:footer="708" w:gutter="0"/>
          <w:cols w:space="708"/>
          <w:titlePg/>
          <w:docGrid w:linePitch="360"/>
        </w:sectPr>
      </w:pPr>
    </w:p>
    <w:p w:rsidR="00A80FEF" w:rsidRPr="00462DC7" w:rsidRDefault="00344852" w:rsidP="00720F0F">
      <w:pPr>
        <w:pStyle w:val="Heading1"/>
        <w:rPr>
          <w:rFonts w:ascii="Calibri Light" w:hAnsi="Calibri Light" w:cs="Calibri Light"/>
        </w:rPr>
      </w:pPr>
      <w:bookmarkStart w:id="18" w:name="_Toc452133485"/>
      <w:bookmarkStart w:id="19" w:name="_Toc5812468"/>
      <w:r w:rsidRPr="00462DC7">
        <w:rPr>
          <w:rFonts w:ascii="Calibri Light" w:hAnsi="Calibri Light" w:cs="Calibri Light"/>
        </w:rPr>
        <w:lastRenderedPageBreak/>
        <w:t>БЕЛЕШКИ КОН ФИНАНСИСКИТЕ ИЗВЕШТАИ</w:t>
      </w:r>
      <w:bookmarkEnd w:id="18"/>
      <w:bookmarkEnd w:id="19"/>
    </w:p>
    <w:p w:rsidR="00A1015B" w:rsidRPr="00462DC7" w:rsidRDefault="00A1015B" w:rsidP="00B00260">
      <w:pPr>
        <w:pStyle w:val="Heading2"/>
        <w:numPr>
          <w:ilvl w:val="0"/>
          <w:numId w:val="16"/>
        </w:numPr>
        <w:rPr>
          <w:rFonts w:ascii="Calibri Light" w:hAnsi="Calibri Light" w:cs="Calibri Light"/>
          <w:lang w:val="mk-MK"/>
        </w:rPr>
      </w:pPr>
      <w:bookmarkStart w:id="20" w:name="_Toc452133486"/>
      <w:bookmarkStart w:id="21" w:name="_Toc5812469"/>
      <w:r w:rsidRPr="00462DC7">
        <w:rPr>
          <w:rFonts w:ascii="Calibri Light" w:hAnsi="Calibri Light" w:cs="Calibri Light"/>
          <w:lang w:val="mk-MK"/>
        </w:rPr>
        <w:t>Општи податоци</w:t>
      </w:r>
      <w:bookmarkEnd w:id="20"/>
      <w:bookmarkEnd w:id="21"/>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Акционерското друштво за производство на конфекциски производи Мода Свети Николе со седиште на ул.Маршал Тито 79, Свети Николе, е основано на 05.01.1996 година .</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Единствениот даночен број на Друштвото е 4025996101620.</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Единствениот матичен број на Друштвото е 4043642.</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При</w:t>
      </w:r>
      <w:r w:rsidR="00135EF4" w:rsidRPr="00462DC7">
        <w:rPr>
          <w:rFonts w:ascii="Calibri Light" w:hAnsi="Calibri Light" w:cs="Calibri Light"/>
        </w:rPr>
        <w:t xml:space="preserve">оритетната дејност на Друштвото </w:t>
      </w:r>
      <w:r w:rsidRPr="00462DC7">
        <w:rPr>
          <w:rFonts w:ascii="Calibri Light" w:hAnsi="Calibri Light" w:cs="Calibri Light"/>
        </w:rPr>
        <w:t>е 14.13 производство на друга горна облека.</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Овластено лице на друштвото со овластување извршен директор со неограничени овластувања е Ангел Димитров.</w:t>
      </w:r>
    </w:p>
    <w:p w:rsidR="0055289D" w:rsidRPr="00462DC7" w:rsidRDefault="0055289D" w:rsidP="0055289D">
      <w:pPr>
        <w:rPr>
          <w:rFonts w:ascii="Calibri Light" w:hAnsi="Calibri Light" w:cs="Calibri Light"/>
          <w:lang w:val="mk-MK"/>
        </w:rPr>
      </w:pPr>
      <w:r w:rsidRPr="00462DC7">
        <w:rPr>
          <w:rFonts w:ascii="Calibri Light" w:hAnsi="Calibri Light" w:cs="Calibri Light"/>
          <w:lang w:val="mk-MK"/>
        </w:rPr>
        <w:t>Органи на управување на Друштвото се Собранието на акционери и Одборот на директори.</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Одборот на директори го сочинуваат:</w:t>
      </w:r>
    </w:p>
    <w:p w:rsidR="0055289D" w:rsidRPr="00462DC7" w:rsidRDefault="00135EF4"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Ма</w:t>
      </w:r>
      <w:r w:rsidR="0055289D" w:rsidRPr="00462DC7">
        <w:rPr>
          <w:rFonts w:ascii="Calibri Light" w:hAnsi="Calibri Light" w:cs="Calibri Light"/>
        </w:rPr>
        <w:t xml:space="preserve">нфред Михалски </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 xml:space="preserve">Ангел Димитров </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 xml:space="preserve">Јорданчо Давитков </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 xml:space="preserve">Мара Саздова </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Основна главнина на Дрштвото изнесува 86.741.674 денари, односно издадени вкупно 1.431.617 обични акции по номинална цена од 1 ЕУР поседувани од 134 иматели на акции.</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Сопствениците на акции со над 5% учество во капиталот се следни:</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А.Ј.Т Vermogensverwaltung-GMBH- Germany – 17%</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Casa MOda West GMBH - Germany – 24%</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L.M.K Holding GMBH - Germany – 17%</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Manfred Micalski – Germany -  6%</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Ангел Димитров – Свети Николе – 10%</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Грозде Цветковски – 10%</w:t>
      </w:r>
    </w:p>
    <w:p w:rsidR="008F3098"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Останати физички лица – 17%</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Друштвото ги има регистрирано следниве подружници:</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Каса Мода Аутлет – Свети Николе</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w:t>
      </w:r>
      <w:r w:rsidRPr="00462DC7">
        <w:rPr>
          <w:rFonts w:ascii="Calibri Light" w:hAnsi="Calibri Light" w:cs="Calibri Light"/>
        </w:rPr>
        <w:tab/>
        <w:t>Продавница – Капија  - Свети Николе</w:t>
      </w:r>
    </w:p>
    <w:p w:rsidR="0055289D" w:rsidRPr="00462DC7" w:rsidRDefault="0055289D" w:rsidP="0055289D">
      <w:pPr>
        <w:pStyle w:val="NoSpacing"/>
        <w:ind w:firstLine="720"/>
        <w:rPr>
          <w:rFonts w:ascii="Calibri Light" w:hAnsi="Calibri Light" w:cs="Calibri Light"/>
        </w:rPr>
      </w:pPr>
      <w:r w:rsidRPr="00462DC7">
        <w:rPr>
          <w:rFonts w:ascii="Calibri Light" w:hAnsi="Calibri Light" w:cs="Calibri Light"/>
        </w:rPr>
        <w:t>Овластено лице на подружниците е Ангел Димитров</w:t>
      </w:r>
      <w:r w:rsidR="00ED739A" w:rsidRPr="00462DC7">
        <w:rPr>
          <w:rFonts w:ascii="Calibri Light" w:hAnsi="Calibri Light" w:cs="Calibri Light"/>
        </w:rPr>
        <w:t>.</w:t>
      </w:r>
    </w:p>
    <w:p w:rsidR="0055289D" w:rsidRPr="00462DC7" w:rsidRDefault="0055289D" w:rsidP="0055289D">
      <w:pPr>
        <w:pStyle w:val="NoSpacing"/>
        <w:ind w:firstLine="720"/>
        <w:rPr>
          <w:rFonts w:ascii="Calibri Light" w:hAnsi="Calibri Light" w:cs="Calibri Light"/>
        </w:rPr>
      </w:pPr>
    </w:p>
    <w:p w:rsidR="00A80FEF" w:rsidRPr="00462DC7" w:rsidRDefault="00A80FEF" w:rsidP="0088332B">
      <w:pPr>
        <w:pStyle w:val="Heading2"/>
        <w:spacing w:before="0"/>
        <w:ind w:left="1775" w:hanging="357"/>
        <w:rPr>
          <w:rFonts w:ascii="Calibri Light" w:hAnsi="Calibri Light" w:cs="Calibri Light"/>
          <w:lang w:val="mk-MK"/>
        </w:rPr>
      </w:pPr>
      <w:bookmarkStart w:id="22" w:name="_Toc265609842"/>
      <w:bookmarkStart w:id="23" w:name="_Toc452133487"/>
      <w:bookmarkStart w:id="24" w:name="_Toc5812470"/>
      <w:r w:rsidRPr="00462DC7">
        <w:rPr>
          <w:rFonts w:ascii="Calibri Light" w:hAnsi="Calibri Light" w:cs="Calibri Light"/>
          <w:lang w:val="mk-MK"/>
        </w:rPr>
        <w:t>Основи за подготовка</w:t>
      </w:r>
      <w:bookmarkEnd w:id="22"/>
      <w:bookmarkEnd w:id="23"/>
      <w:bookmarkEnd w:id="24"/>
    </w:p>
    <w:p w:rsidR="00757ADD" w:rsidRPr="00462DC7" w:rsidRDefault="00757ADD" w:rsidP="00757ADD">
      <w:pPr>
        <w:jc w:val="both"/>
        <w:rPr>
          <w:rFonts w:ascii="Calibri Light" w:hAnsi="Calibri Light" w:cs="Calibri Light"/>
          <w:lang w:val="mk-MK"/>
        </w:rPr>
      </w:pPr>
      <w:bookmarkStart w:id="25" w:name="_Toc265609843"/>
      <w:bookmarkStart w:id="26" w:name="_Toc452133488"/>
      <w:r w:rsidRPr="00462DC7">
        <w:rPr>
          <w:rFonts w:ascii="Calibri Light" w:hAnsi="Calibri Light" w:cs="Calibri Light"/>
          <w:lang w:val="mk-MK"/>
        </w:rPr>
        <w:t xml:space="preserve">Во согласност со одредбите од Законот за трговски друштва ("Службен весник на РМ" бр.28/04, 84/05, 71/06, 25/07, 87/08, 17/09, 23/09, 42/10, 48/10, 8/11, 21/11, 24/11, 166/12, 70/13, 119/13, 120/13, 187/13, 38/14, 41/14,138/14, 88/15, 192/15, 6/16 и 30/16 ) </w:t>
      </w:r>
      <w:r w:rsidR="00EE1DDB" w:rsidRPr="00462DC7">
        <w:rPr>
          <w:rFonts w:ascii="Calibri Light" w:hAnsi="Calibri Light" w:cs="Calibri Light"/>
          <w:lang w:val="mk-MK"/>
        </w:rPr>
        <w:t xml:space="preserve"> претпријатија</w:t>
      </w:r>
      <w:r w:rsidR="007F45FA">
        <w:rPr>
          <w:rFonts w:ascii="Calibri Light" w:hAnsi="Calibri Light" w:cs="Calibri Light"/>
          <w:lang w:val="mk-MK"/>
        </w:rPr>
        <w:t>та</w:t>
      </w:r>
      <w:r w:rsidRPr="00462DC7">
        <w:rPr>
          <w:rFonts w:ascii="Calibri Light" w:hAnsi="Calibri Light" w:cs="Calibri Light"/>
          <w:lang w:val="mk-MK"/>
        </w:rPr>
        <w:t xml:space="preserve"> во Република Македонија има</w:t>
      </w:r>
      <w:r w:rsidR="007F45FA">
        <w:rPr>
          <w:rFonts w:ascii="Calibri Light" w:hAnsi="Calibri Light" w:cs="Calibri Light"/>
          <w:lang w:val="mk-MK"/>
        </w:rPr>
        <w:t>ат</w:t>
      </w:r>
      <w:r w:rsidRPr="00462DC7">
        <w:rPr>
          <w:rFonts w:ascii="Calibri Light" w:hAnsi="Calibri Light" w:cs="Calibri Light"/>
          <w:lang w:val="mk-MK"/>
        </w:rPr>
        <w:t xml:space="preserve"> обврска да вод</w:t>
      </w:r>
      <w:r w:rsidR="00D012A2" w:rsidRPr="00462DC7">
        <w:rPr>
          <w:rFonts w:ascii="Calibri Light" w:hAnsi="Calibri Light" w:cs="Calibri Light"/>
          <w:lang w:val="mk-MK"/>
        </w:rPr>
        <w:t>ат</w:t>
      </w:r>
      <w:r w:rsidRPr="00462DC7">
        <w:rPr>
          <w:rFonts w:ascii="Calibri Light" w:hAnsi="Calibri Light" w:cs="Calibri Light"/>
          <w:lang w:val="mk-MK"/>
        </w:rPr>
        <w:t xml:space="preserve"> сметководство и да подготвува</w:t>
      </w:r>
      <w:r w:rsidR="00D012A2" w:rsidRPr="00462DC7">
        <w:rPr>
          <w:rFonts w:ascii="Calibri Light" w:hAnsi="Calibri Light" w:cs="Calibri Light"/>
          <w:lang w:val="mk-MK"/>
        </w:rPr>
        <w:t>ат</w:t>
      </w:r>
      <w:r w:rsidRPr="00462DC7">
        <w:rPr>
          <w:rFonts w:ascii="Calibri Light" w:hAnsi="Calibri Light" w:cs="Calibri Light"/>
          <w:lang w:val="mk-MK"/>
        </w:rPr>
        <w:t xml:space="preserve"> финансиски извештаи во согласност со усвоените меѓународни стандарди за финансиско известување објавени во „Службен весник на Република Македонија“.</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 xml:space="preserve">Финансиските извештаи се подготвени во согласност со Правилникот за водење сметководство (Службен весник на Република Македонија број 159 од 29.12.2009 година) чиј составен дел се преведените Меѓународните стандарди за финансиско известување како што се објавени на 17.01.2008 година. </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lastRenderedPageBreak/>
        <w:t>Финансиските извештаи се засновани на пресметковна основа и на претпоставката за континуитет. Друштвото нема намера, ниту потреба да го ликвидира или материјално да го ограничи опсегот на своето работење.</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Финансиските извештаи се подготвени во согласност со усвоените сметководствени политики обелоденети во белешката три.</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Финансиските извештаи се прикажани во  македонски илјади денари и се изготвени  врз  основа на податоците од работењето за период  01.01. до  31.12.201</w:t>
      </w:r>
      <w:r w:rsidR="00165384" w:rsidRPr="00462DC7">
        <w:rPr>
          <w:rFonts w:ascii="Calibri Light" w:hAnsi="Calibri Light" w:cs="Calibri Light"/>
          <w:lang w:val="mk-MK"/>
        </w:rPr>
        <w:t>8</w:t>
      </w:r>
      <w:r w:rsidRPr="00462DC7">
        <w:rPr>
          <w:rFonts w:ascii="Calibri Light" w:hAnsi="Calibri Light" w:cs="Calibri Light"/>
          <w:lang w:val="mk-MK"/>
        </w:rPr>
        <w:t xml:space="preserve">  година споредени со податоците од раб</w:t>
      </w:r>
      <w:r w:rsidR="00D2007B" w:rsidRPr="00462DC7">
        <w:rPr>
          <w:rFonts w:ascii="Calibri Light" w:hAnsi="Calibri Light" w:cs="Calibri Light"/>
          <w:lang w:val="mk-MK"/>
        </w:rPr>
        <w:t>отењето  од  01.01</w:t>
      </w:r>
      <w:r w:rsidRPr="00462DC7">
        <w:rPr>
          <w:rFonts w:ascii="Calibri Light" w:hAnsi="Calibri Light" w:cs="Calibri Light"/>
          <w:lang w:val="mk-MK"/>
        </w:rPr>
        <w:t>. до  31.12.201</w:t>
      </w:r>
      <w:r w:rsidR="00165384" w:rsidRPr="00462DC7">
        <w:rPr>
          <w:rFonts w:ascii="Calibri Light" w:hAnsi="Calibri Light" w:cs="Calibri Light"/>
          <w:lang w:val="mk-MK"/>
        </w:rPr>
        <w:t>7</w:t>
      </w:r>
      <w:r w:rsidRPr="00462DC7">
        <w:rPr>
          <w:rFonts w:ascii="Calibri Light" w:hAnsi="Calibri Light" w:cs="Calibri Light"/>
          <w:lang w:val="mk-MK"/>
        </w:rPr>
        <w:t xml:space="preserve">  година на друштвото идентификувано во белешка еден.</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Изготвувањето</w:t>
      </w:r>
      <w:r w:rsidR="00A26B11" w:rsidRPr="00462DC7">
        <w:rPr>
          <w:rFonts w:ascii="Calibri Light" w:hAnsi="Calibri Light" w:cs="Calibri Light"/>
          <w:lang w:val="mk-MK"/>
        </w:rPr>
        <w:t xml:space="preserve"> на финансиските извештаи му</w:t>
      </w:r>
      <w:r w:rsidRPr="00462DC7">
        <w:rPr>
          <w:rFonts w:ascii="Calibri Light" w:hAnsi="Calibri Light" w:cs="Calibri Light"/>
          <w:lang w:val="mk-MK"/>
        </w:rPr>
        <w:t xml:space="preserve"> налага на раководството  да прави проценки и претпоставки кои се важни за примената на сметководствените политики и износите на активата, обврските, приходите и расходите во извештајот. Фактичките резултати можат да се разликуваат од тие проценки. Проценките и основните претпоставки се проверуваат пред подготвување на финансиски извештаи. Ревидирањето на сметководствените проценки е признаено за периодот во кој се ревидира проценката и во било кои идни периоди во кои ќе имаат ефект. </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Особено, информациите за критичните прашања во проценките и мислењата околу примената на сметководствените политики кои имаат најголемо влијание врз признаените износи во одделните финансиски извештаи се опишани во белешката пет.</w:t>
      </w:r>
    </w:p>
    <w:p w:rsidR="00A80FEF" w:rsidRPr="00462DC7" w:rsidRDefault="00A80FEF" w:rsidP="004F6322">
      <w:pPr>
        <w:pStyle w:val="Heading2"/>
        <w:jc w:val="both"/>
        <w:rPr>
          <w:rFonts w:ascii="Calibri Light" w:hAnsi="Calibri Light" w:cs="Calibri Light"/>
          <w:lang w:val="mk-MK"/>
        </w:rPr>
      </w:pPr>
      <w:bookmarkStart w:id="27" w:name="_Toc5812471"/>
      <w:r w:rsidRPr="00462DC7">
        <w:rPr>
          <w:rFonts w:ascii="Calibri Light" w:hAnsi="Calibri Light" w:cs="Calibri Light"/>
          <w:lang w:val="mk-MK"/>
        </w:rPr>
        <w:t>Основни сметководствени политики</w:t>
      </w:r>
      <w:bookmarkEnd w:id="25"/>
      <w:bookmarkEnd w:id="26"/>
      <w:bookmarkEnd w:id="27"/>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Основните сметководствени политики применети при составувањето на овие финансиските извештаи се следните:</w:t>
      </w:r>
    </w:p>
    <w:p w:rsidR="00A80FEF" w:rsidRPr="00462DC7" w:rsidRDefault="00A80FEF" w:rsidP="004F6322">
      <w:pPr>
        <w:pStyle w:val="Heading3"/>
        <w:jc w:val="both"/>
        <w:rPr>
          <w:rFonts w:ascii="Calibri Light" w:hAnsi="Calibri Light" w:cs="Calibri Light"/>
          <w:lang w:val="mk-MK"/>
        </w:rPr>
      </w:pPr>
      <w:bookmarkStart w:id="28" w:name="_Toc265609844"/>
      <w:bookmarkStart w:id="29" w:name="_Toc452133489"/>
      <w:bookmarkStart w:id="30" w:name="_Toc5812472"/>
      <w:r w:rsidRPr="00462DC7">
        <w:rPr>
          <w:rFonts w:ascii="Calibri Light" w:hAnsi="Calibri Light" w:cs="Calibri Light"/>
          <w:lang w:val="mk-MK"/>
        </w:rPr>
        <w:t xml:space="preserve">3.1 Признавање на </w:t>
      </w:r>
      <w:r w:rsidRPr="00462DC7">
        <w:rPr>
          <w:rFonts w:ascii="Calibri Light" w:hAnsi="Calibri Light" w:cs="Calibri Light"/>
        </w:rPr>
        <w:t>приходи</w:t>
      </w:r>
      <w:bookmarkEnd w:id="28"/>
      <w:bookmarkEnd w:id="29"/>
      <w:bookmarkEnd w:id="30"/>
    </w:p>
    <w:p w:rsidR="00A80FEF" w:rsidRPr="00462DC7" w:rsidRDefault="00BA08C3" w:rsidP="004F6322">
      <w:pPr>
        <w:jc w:val="both"/>
        <w:rPr>
          <w:rFonts w:ascii="Calibri Light" w:hAnsi="Calibri Light" w:cs="Calibri Light"/>
          <w:lang w:val="mk-MK"/>
        </w:rPr>
      </w:pPr>
      <w:r w:rsidRPr="00462DC7">
        <w:rPr>
          <w:rFonts w:ascii="Calibri Light" w:hAnsi="Calibri Light" w:cs="Calibri Light"/>
          <w:lang w:val="mk-MK"/>
        </w:rPr>
        <w:t xml:space="preserve">Приходите </w:t>
      </w:r>
      <w:r w:rsidR="00A80FEF" w:rsidRPr="00462DC7">
        <w:rPr>
          <w:rFonts w:ascii="Calibri Light" w:hAnsi="Calibri Light" w:cs="Calibri Light"/>
          <w:lang w:val="mk-MK"/>
        </w:rPr>
        <w:t>се признаваат во моментот на нивното настанување кога е веројатно дека ќе настане економска корист за Друштвото и кога истите може веродостојно да се измерат.</w:t>
      </w:r>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Приходите се искажани по фактурна вредност намалени за данокот на додадена вредност и одобрените попусти и се признаваат во моментот на нивното настанување кога е веројатно дека ќе настане економска корист за Друштвото и кога истите може веродостојно да се измерат.</w:t>
      </w:r>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 xml:space="preserve">Приходите од камати се признаваат соодветно на времето кое што го рефлектира ефективниот принос на средства. </w:t>
      </w:r>
    </w:p>
    <w:p w:rsidR="00A80FEF" w:rsidRPr="00462DC7" w:rsidRDefault="00A80FEF" w:rsidP="004F6322">
      <w:pPr>
        <w:pStyle w:val="Heading3"/>
        <w:jc w:val="both"/>
        <w:rPr>
          <w:rFonts w:ascii="Calibri Light" w:hAnsi="Calibri Light" w:cs="Calibri Light"/>
          <w:lang w:val="mk-MK"/>
        </w:rPr>
      </w:pPr>
      <w:bookmarkStart w:id="31" w:name="_Toc265609845"/>
      <w:bookmarkStart w:id="32" w:name="_Toc452133490"/>
      <w:bookmarkStart w:id="33" w:name="_Toc5812473"/>
      <w:r w:rsidRPr="00462DC7">
        <w:rPr>
          <w:rFonts w:ascii="Calibri Light" w:hAnsi="Calibri Light" w:cs="Calibri Light"/>
          <w:lang w:val="mk-MK"/>
        </w:rPr>
        <w:t>3.2 Признавање на расходи</w:t>
      </w:r>
      <w:bookmarkEnd w:id="31"/>
      <w:bookmarkEnd w:id="32"/>
      <w:bookmarkEnd w:id="33"/>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Расходите се признаваат доколку е веројатно дека Друштвото има сегашна обврска, кога е веројатно дека ќе настанат одливи на економски користи и кога истите може веродостојно да се измерат.</w:t>
      </w:r>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Расходите за камати кои настануваат во врска со позајмувањето на средства или кредитирање од страна на други субјекти се признаваат во периодот во кој настануваат и за кои се однесуваат.</w:t>
      </w:r>
    </w:p>
    <w:p w:rsidR="00A80FEF" w:rsidRPr="00462DC7" w:rsidRDefault="00A80FEF" w:rsidP="004F6322">
      <w:pPr>
        <w:jc w:val="both"/>
        <w:rPr>
          <w:rFonts w:ascii="Calibri Light" w:hAnsi="Calibri Light" w:cs="Calibri Light"/>
          <w:color w:val="FF0000"/>
          <w:lang w:val="mk-MK"/>
        </w:rPr>
      </w:pPr>
      <w:r w:rsidRPr="00462DC7">
        <w:rPr>
          <w:rFonts w:ascii="Calibri Light" w:hAnsi="Calibri Light" w:cs="Calibri Light"/>
          <w:lang w:val="mk-MK"/>
        </w:rPr>
        <w:t xml:space="preserve">Данокот </w:t>
      </w:r>
      <w:r w:rsidR="008B7321" w:rsidRPr="00462DC7">
        <w:rPr>
          <w:rFonts w:ascii="Calibri Light" w:hAnsi="Calibri Light" w:cs="Calibri Light"/>
          <w:lang w:val="mk-MK"/>
        </w:rPr>
        <w:t xml:space="preserve">од добивка </w:t>
      </w:r>
      <w:r w:rsidRPr="00462DC7">
        <w:rPr>
          <w:rFonts w:ascii="Calibri Light" w:hAnsi="Calibri Light" w:cs="Calibri Light"/>
          <w:lang w:val="mk-MK"/>
        </w:rPr>
        <w:t>се издвојува по прописите на Република Македонија.</w:t>
      </w:r>
      <w:r w:rsidR="008B7321" w:rsidRPr="00462DC7">
        <w:rPr>
          <w:rFonts w:ascii="Calibri Light" w:hAnsi="Calibri Light" w:cs="Calibri Light"/>
          <w:lang w:val="mk-MK"/>
        </w:rPr>
        <w:t xml:space="preserve">Основа за пресметување на данокот за соодветниот даночен период претставува износот на </w:t>
      </w:r>
      <w:r w:rsidR="005A347C" w:rsidRPr="00462DC7">
        <w:rPr>
          <w:rFonts w:ascii="Calibri Light" w:hAnsi="Calibri Light" w:cs="Calibri Light"/>
          <w:lang w:val="mk-MK"/>
        </w:rPr>
        <w:t xml:space="preserve">разликата помеѓу </w:t>
      </w:r>
      <w:r w:rsidR="005A347C" w:rsidRPr="00462DC7">
        <w:rPr>
          <w:rFonts w:ascii="Calibri Light" w:hAnsi="Calibri Light" w:cs="Calibri Light"/>
          <w:lang w:val="mk-MK"/>
        </w:rPr>
        <w:lastRenderedPageBreak/>
        <w:t xml:space="preserve">вкупните приходи и расходи, зголемена за </w:t>
      </w:r>
      <w:r w:rsidR="008B7321" w:rsidRPr="00462DC7">
        <w:rPr>
          <w:rFonts w:ascii="Calibri Light" w:hAnsi="Calibri Light" w:cs="Calibri Light"/>
          <w:lang w:val="mk-MK"/>
        </w:rPr>
        <w:t xml:space="preserve">непризнаените расходи. </w:t>
      </w:r>
      <w:r w:rsidRPr="00462DC7">
        <w:rPr>
          <w:rFonts w:ascii="Calibri Light" w:hAnsi="Calibri Light" w:cs="Calibri Light"/>
          <w:lang w:val="mk-MK"/>
        </w:rPr>
        <w:t xml:space="preserve">Издвојувањата за данок од добивка се вршат согласно </w:t>
      </w:r>
      <w:r w:rsidR="005A347C" w:rsidRPr="00462DC7">
        <w:rPr>
          <w:rFonts w:ascii="Calibri Light" w:hAnsi="Calibri Light" w:cs="Calibri Light"/>
          <w:lang w:val="mk-MK"/>
        </w:rPr>
        <w:t xml:space="preserve">прописите, по стапка од 10%. </w:t>
      </w:r>
      <w:r w:rsidR="00757ADD" w:rsidRPr="00462DC7">
        <w:rPr>
          <w:rFonts w:ascii="Calibri Light" w:hAnsi="Calibri Light" w:cs="Calibri Light"/>
        </w:rPr>
        <w:t>[</w:t>
      </w:r>
      <w:r w:rsidR="000B4F5B" w:rsidRPr="00462DC7">
        <w:rPr>
          <w:rFonts w:ascii="Calibri Light" w:hAnsi="Calibri Light" w:cs="Calibri Light"/>
          <w:lang w:val="mk-MK"/>
        </w:rPr>
        <w:t>2017</w:t>
      </w:r>
      <w:r w:rsidR="00757ADD" w:rsidRPr="00462DC7">
        <w:rPr>
          <w:rFonts w:ascii="Calibri Light" w:hAnsi="Calibri Light" w:cs="Calibri Light"/>
          <w:lang w:val="mk-MK"/>
        </w:rPr>
        <w:t>:10%].</w:t>
      </w:r>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Данокот од добивка се состои од тековен и одложен данок. Тековниот данок претставува очекувана даночна обврска за годината пресметана на непризнаените расходи со примена на стапките на данок од добивка важечки на датумот на билансот на состојба.</w:t>
      </w:r>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Одложениот данок се пресметува со примена на методот на обврски на времените разлики кои се јавуваат помеѓу сегашната вредност на средствата и обврските за целите на финансиско известување и износите на истите за целите на даночно известување. Износот на одложениот данок се пресметува според важечките законски даночните стапки кои биле на сила и имаат правно дејство на датумот на билансот на состојба.</w:t>
      </w:r>
    </w:p>
    <w:p w:rsidR="00A80FEF" w:rsidRPr="00462DC7" w:rsidRDefault="00A80FEF" w:rsidP="004F6322">
      <w:pPr>
        <w:jc w:val="both"/>
        <w:rPr>
          <w:rFonts w:ascii="Calibri Light" w:hAnsi="Calibri Light" w:cs="Calibri Light"/>
          <w:lang w:val="mk-MK"/>
        </w:rPr>
      </w:pPr>
      <w:r w:rsidRPr="00462DC7">
        <w:rPr>
          <w:rFonts w:ascii="Calibri Light" w:hAnsi="Calibri Light" w:cs="Calibri Light"/>
          <w:lang w:val="mk-MK"/>
        </w:rPr>
        <w:t xml:space="preserve">Co состојба на 31 Декември </w:t>
      </w:r>
      <w:r w:rsidR="00916DA6" w:rsidRPr="00462DC7">
        <w:rPr>
          <w:rFonts w:ascii="Calibri Light" w:hAnsi="Calibri Light" w:cs="Calibri Light"/>
          <w:lang w:val="mk-MK"/>
        </w:rPr>
        <w:t>201</w:t>
      </w:r>
      <w:r w:rsidR="00530DFC" w:rsidRPr="00462DC7">
        <w:rPr>
          <w:rFonts w:ascii="Calibri Light" w:hAnsi="Calibri Light" w:cs="Calibri Light"/>
          <w:lang w:val="mk-MK"/>
        </w:rPr>
        <w:t>8</w:t>
      </w:r>
      <w:r w:rsidR="00A7641B" w:rsidRPr="00462DC7">
        <w:rPr>
          <w:rFonts w:ascii="Calibri Light" w:hAnsi="Calibri Light" w:cs="Calibri Light"/>
          <w:lang w:val="mk-MK"/>
        </w:rPr>
        <w:t xml:space="preserve"> и 201</w:t>
      </w:r>
      <w:r w:rsidR="00530DFC" w:rsidRPr="00462DC7">
        <w:rPr>
          <w:rFonts w:ascii="Calibri Light" w:hAnsi="Calibri Light" w:cs="Calibri Light"/>
          <w:lang w:val="mk-MK"/>
        </w:rPr>
        <w:t>7</w:t>
      </w:r>
      <w:r w:rsidRPr="00462DC7">
        <w:rPr>
          <w:rFonts w:ascii="Calibri Light" w:hAnsi="Calibri Light" w:cs="Calibri Light"/>
          <w:lang w:val="mk-MK"/>
        </w:rPr>
        <w:t xml:space="preserve"> година, Друштвото нема евидентирано одложени даночни средства и обврски, бидејќи нема оданочиви времени разлики на овие датуми.</w:t>
      </w:r>
    </w:p>
    <w:p w:rsidR="00A80FEF" w:rsidRPr="00462DC7" w:rsidRDefault="00A80FEF" w:rsidP="004F6322">
      <w:pPr>
        <w:pStyle w:val="Heading3"/>
        <w:jc w:val="both"/>
        <w:rPr>
          <w:rFonts w:ascii="Calibri Light" w:hAnsi="Calibri Light" w:cs="Calibri Light"/>
          <w:lang w:val="mk-MK"/>
        </w:rPr>
      </w:pPr>
      <w:bookmarkStart w:id="34" w:name="_Toc265609846"/>
      <w:bookmarkStart w:id="35" w:name="_Toc452133491"/>
      <w:bookmarkStart w:id="36" w:name="_Toc5812474"/>
      <w:r w:rsidRPr="00462DC7">
        <w:rPr>
          <w:rFonts w:ascii="Calibri Light" w:hAnsi="Calibri Light" w:cs="Calibri Light"/>
          <w:lang w:val="mk-MK"/>
        </w:rPr>
        <w:t>3.3 Пресметување на странски средства за плаќање и сметководствен третман на курсните разлики</w:t>
      </w:r>
      <w:bookmarkEnd w:id="34"/>
      <w:bookmarkEnd w:id="35"/>
      <w:bookmarkEnd w:id="36"/>
    </w:p>
    <w:p w:rsidR="00A80FEF" w:rsidRPr="00462DC7" w:rsidRDefault="00A80FEF" w:rsidP="004F6322">
      <w:pPr>
        <w:jc w:val="both"/>
        <w:rPr>
          <w:rFonts w:ascii="Calibri Light" w:hAnsi="Calibri Light" w:cs="Calibri Light"/>
        </w:rPr>
      </w:pPr>
      <w:r w:rsidRPr="00462DC7">
        <w:rPr>
          <w:rFonts w:ascii="Calibri Light" w:hAnsi="Calibri Light" w:cs="Calibri Light"/>
          <w:lang w:val="mk-MK"/>
        </w:rPr>
        <w:t>Пресметка на сите побарувања и обврски во странски средства за плаќање во нивната денарска противвредност, по средниот курс важечки на денот н</w:t>
      </w:r>
      <w:r w:rsidR="007F7A0C" w:rsidRPr="00462DC7">
        <w:rPr>
          <w:rFonts w:ascii="Calibri Light" w:hAnsi="Calibri Light" w:cs="Calibri Light"/>
          <w:lang w:val="mk-MK"/>
        </w:rPr>
        <w:t>а билансот на состојбата се врши под 31.12.201</w:t>
      </w:r>
      <w:r w:rsidR="00530DFC" w:rsidRPr="00462DC7">
        <w:rPr>
          <w:rFonts w:ascii="Calibri Light" w:hAnsi="Calibri Light" w:cs="Calibri Light"/>
          <w:lang w:val="mk-MK"/>
        </w:rPr>
        <w:t>8.</w:t>
      </w:r>
    </w:p>
    <w:p w:rsidR="00A80FEF" w:rsidRPr="00462DC7" w:rsidRDefault="00A80FEF" w:rsidP="0088332B">
      <w:pPr>
        <w:spacing w:after="0"/>
        <w:jc w:val="both"/>
        <w:rPr>
          <w:rFonts w:ascii="Calibri Light" w:hAnsi="Calibri Light" w:cs="Calibri Light"/>
          <w:lang w:val="mk-MK"/>
        </w:rPr>
      </w:pPr>
      <w:r w:rsidRPr="00462DC7">
        <w:rPr>
          <w:rFonts w:ascii="Calibri Light" w:hAnsi="Calibri Light" w:cs="Calibri Light"/>
          <w:lang w:val="mk-MK"/>
        </w:rPr>
        <w:t>Позитивните и негативните курсни разлики што настанале со пресметка на побарувањата и обврските во странски средства за плаќање во нивната денарска противвредност се искажани во билансот на успех како приходи, односно расходи од финансирање во годината на која се однесуваат.</w:t>
      </w:r>
    </w:p>
    <w:p w:rsidR="00A80FEF" w:rsidRPr="00462DC7" w:rsidRDefault="00A7641B" w:rsidP="0088332B">
      <w:pPr>
        <w:spacing w:after="0"/>
        <w:jc w:val="both"/>
        <w:rPr>
          <w:rFonts w:ascii="Calibri Light" w:hAnsi="Calibri Light" w:cs="Calibri Light"/>
          <w:lang w:val="mk-MK"/>
        </w:rPr>
      </w:pPr>
      <w:r w:rsidRPr="00462DC7">
        <w:rPr>
          <w:rFonts w:ascii="Calibri Light" w:hAnsi="Calibri Light" w:cs="Calibri Light"/>
          <w:lang w:val="mk-MK"/>
        </w:rPr>
        <w:t>Вредноста на користените странски валути на 31.12.</w:t>
      </w:r>
      <w:r w:rsidR="00916DA6" w:rsidRPr="00462DC7">
        <w:rPr>
          <w:rFonts w:ascii="Calibri Light" w:hAnsi="Calibri Light" w:cs="Calibri Light"/>
          <w:lang w:val="mk-MK"/>
        </w:rPr>
        <w:t>201</w:t>
      </w:r>
      <w:r w:rsidR="00530DFC" w:rsidRPr="00462DC7">
        <w:rPr>
          <w:rFonts w:ascii="Calibri Light" w:hAnsi="Calibri Light" w:cs="Calibri Light"/>
          <w:lang w:val="mk-MK"/>
        </w:rPr>
        <w:t>8</w:t>
      </w:r>
      <w:r w:rsidRPr="00462DC7">
        <w:rPr>
          <w:rFonts w:ascii="Calibri Light" w:hAnsi="Calibri Light" w:cs="Calibri Light"/>
          <w:lang w:val="mk-MK"/>
        </w:rPr>
        <w:t xml:space="preserve"> е следна</w:t>
      </w:r>
      <w:r w:rsidR="00A80FEF" w:rsidRPr="00462DC7">
        <w:rPr>
          <w:rFonts w:ascii="Calibri Light" w:hAnsi="Calibri Light" w:cs="Calibri Light"/>
          <w:lang w:val="mk-MK"/>
        </w:rPr>
        <w:t>:</w:t>
      </w:r>
    </w:p>
    <w:tbl>
      <w:tblPr>
        <w:tblStyle w:val="MediumList2-Accent6"/>
        <w:tblW w:w="5000" w:type="pct"/>
        <w:tblLook w:val="06A0"/>
      </w:tblPr>
      <w:tblGrid>
        <w:gridCol w:w="3042"/>
        <w:gridCol w:w="3267"/>
        <w:gridCol w:w="3267"/>
      </w:tblGrid>
      <w:tr w:rsidR="00AD5B3B" w:rsidRPr="00462DC7" w:rsidTr="00AD5B3B">
        <w:trPr>
          <w:cnfStyle w:val="100000000000"/>
          <w:trHeight w:hRule="exact" w:val="333"/>
        </w:trPr>
        <w:tc>
          <w:tcPr>
            <w:cnfStyle w:val="001000000100"/>
            <w:tcW w:w="1588" w:type="pct"/>
          </w:tcPr>
          <w:p w:rsidR="00AD5B3B" w:rsidRPr="00462DC7" w:rsidRDefault="00AD5B3B" w:rsidP="002D7FB6">
            <w:pPr>
              <w:pStyle w:val="NoSpacing"/>
              <w:jc w:val="right"/>
              <w:rPr>
                <w:rFonts w:ascii="Calibri Light" w:hAnsi="Calibri Light" w:cs="Calibri Light"/>
              </w:rPr>
            </w:pPr>
            <w:bookmarkStart w:id="37" w:name="_Toc265609847"/>
          </w:p>
        </w:tc>
        <w:tc>
          <w:tcPr>
            <w:tcW w:w="1706" w:type="pct"/>
          </w:tcPr>
          <w:p w:rsidR="00AD5B3B" w:rsidRPr="00462DC7" w:rsidRDefault="00AD5B3B" w:rsidP="00FB6F37">
            <w:pPr>
              <w:pStyle w:val="NoSpacing"/>
              <w:jc w:val="right"/>
              <w:cnfStyle w:val="100000000000"/>
              <w:rPr>
                <w:rFonts w:ascii="Calibri Light" w:hAnsi="Calibri Light" w:cs="Calibri Light"/>
              </w:rPr>
            </w:pPr>
            <w:r w:rsidRPr="00462DC7">
              <w:rPr>
                <w:rFonts w:ascii="Calibri Light" w:hAnsi="Calibri Light" w:cs="Calibri Light"/>
              </w:rPr>
              <w:t>201</w:t>
            </w:r>
            <w:r w:rsidR="00530DFC" w:rsidRPr="00462DC7">
              <w:rPr>
                <w:rFonts w:ascii="Calibri Light" w:hAnsi="Calibri Light" w:cs="Calibri Light"/>
              </w:rPr>
              <w:t>8</w:t>
            </w:r>
          </w:p>
        </w:tc>
        <w:tc>
          <w:tcPr>
            <w:tcW w:w="1706" w:type="pct"/>
          </w:tcPr>
          <w:p w:rsidR="00AD5B3B" w:rsidRPr="00462DC7" w:rsidRDefault="00AD5B3B" w:rsidP="00126D8A">
            <w:pPr>
              <w:pStyle w:val="NoSpacing"/>
              <w:jc w:val="right"/>
              <w:cnfStyle w:val="100000000000"/>
              <w:rPr>
                <w:rFonts w:ascii="Calibri Light" w:hAnsi="Calibri Light" w:cs="Calibri Light"/>
              </w:rPr>
            </w:pPr>
            <w:r w:rsidRPr="00462DC7">
              <w:rPr>
                <w:rFonts w:ascii="Calibri Light" w:hAnsi="Calibri Light" w:cs="Calibri Light"/>
              </w:rPr>
              <w:t>201</w:t>
            </w:r>
            <w:r w:rsidR="00530DFC" w:rsidRPr="00462DC7">
              <w:rPr>
                <w:rFonts w:ascii="Calibri Light" w:hAnsi="Calibri Light" w:cs="Calibri Light"/>
              </w:rPr>
              <w:t>7</w:t>
            </w:r>
          </w:p>
        </w:tc>
      </w:tr>
      <w:tr w:rsidR="00AD5B3B" w:rsidRPr="00462DC7" w:rsidTr="00AD5B3B">
        <w:trPr>
          <w:trHeight w:hRule="exact" w:val="340"/>
        </w:trPr>
        <w:tc>
          <w:tcPr>
            <w:cnfStyle w:val="001000000000"/>
            <w:tcW w:w="1588" w:type="pct"/>
          </w:tcPr>
          <w:p w:rsidR="00AD5B3B" w:rsidRPr="00462DC7" w:rsidRDefault="00AD5B3B" w:rsidP="002D7FB6">
            <w:pPr>
              <w:rPr>
                <w:rFonts w:ascii="Calibri Light" w:hAnsi="Calibri Light" w:cs="Calibri Light"/>
                <w:lang w:val="en-GB"/>
              </w:rPr>
            </w:pPr>
            <w:r w:rsidRPr="00462DC7">
              <w:rPr>
                <w:rFonts w:ascii="Calibri Light" w:hAnsi="Calibri Light" w:cs="Calibri Light"/>
                <w:lang w:val="en-GB"/>
              </w:rPr>
              <w:t>1 EUR</w:t>
            </w:r>
          </w:p>
        </w:tc>
        <w:tc>
          <w:tcPr>
            <w:tcW w:w="1706" w:type="pct"/>
          </w:tcPr>
          <w:p w:rsidR="00AD5B3B" w:rsidRPr="00462DC7" w:rsidRDefault="00FB6F37" w:rsidP="009D0C7A">
            <w:pPr>
              <w:jc w:val="right"/>
              <w:cnfStyle w:val="000000000000"/>
              <w:rPr>
                <w:rFonts w:ascii="Calibri Light" w:hAnsi="Calibri Light" w:cs="Calibri Light"/>
                <w:lang w:val="mk-MK"/>
              </w:rPr>
            </w:pPr>
            <w:r w:rsidRPr="00462DC7">
              <w:rPr>
                <w:rFonts w:ascii="Calibri Light" w:hAnsi="Calibri Light" w:cs="Calibri Light"/>
                <w:lang w:val="mk-MK"/>
              </w:rPr>
              <w:t>61,</w:t>
            </w:r>
            <w:r w:rsidR="00530DFC" w:rsidRPr="00462DC7">
              <w:rPr>
                <w:rFonts w:ascii="Calibri Light" w:hAnsi="Calibri Light" w:cs="Calibri Light"/>
                <w:lang w:val="mk-MK"/>
              </w:rPr>
              <w:t>4950</w:t>
            </w:r>
          </w:p>
        </w:tc>
        <w:tc>
          <w:tcPr>
            <w:tcW w:w="1706" w:type="pct"/>
          </w:tcPr>
          <w:p w:rsidR="00AD5B3B" w:rsidRPr="00462DC7" w:rsidRDefault="00530DFC" w:rsidP="009D0C7A">
            <w:pPr>
              <w:jc w:val="right"/>
              <w:cnfStyle w:val="000000000000"/>
              <w:rPr>
                <w:rFonts w:ascii="Calibri Light" w:hAnsi="Calibri Light" w:cs="Calibri Light"/>
                <w:lang w:val="mk-MK"/>
              </w:rPr>
            </w:pPr>
            <w:r w:rsidRPr="00462DC7">
              <w:rPr>
                <w:rFonts w:ascii="Calibri Light" w:hAnsi="Calibri Light" w:cs="Calibri Light"/>
                <w:lang w:val="mk-MK"/>
              </w:rPr>
              <w:t>61,4907</w:t>
            </w:r>
          </w:p>
        </w:tc>
      </w:tr>
      <w:tr w:rsidR="005F0EE5" w:rsidRPr="00462DC7" w:rsidTr="00AD5B3B">
        <w:trPr>
          <w:trHeight w:hRule="exact" w:val="340"/>
        </w:trPr>
        <w:tc>
          <w:tcPr>
            <w:cnfStyle w:val="001000000000"/>
            <w:tcW w:w="1588" w:type="pct"/>
          </w:tcPr>
          <w:p w:rsidR="005F0EE5" w:rsidRPr="00462DC7" w:rsidRDefault="005F0EE5" w:rsidP="002D7FB6">
            <w:pPr>
              <w:rPr>
                <w:rFonts w:ascii="Calibri Light" w:hAnsi="Calibri Light" w:cs="Calibri Light"/>
              </w:rPr>
            </w:pPr>
            <w:r w:rsidRPr="00462DC7">
              <w:rPr>
                <w:rFonts w:ascii="Calibri Light" w:hAnsi="Calibri Light" w:cs="Calibri Light"/>
                <w:lang w:val="mk-MK"/>
              </w:rPr>
              <w:t>1 USD</w:t>
            </w:r>
          </w:p>
        </w:tc>
        <w:tc>
          <w:tcPr>
            <w:tcW w:w="1706" w:type="pct"/>
          </w:tcPr>
          <w:p w:rsidR="005F0EE5" w:rsidRPr="00462DC7" w:rsidRDefault="009D0C7A" w:rsidP="009D0C7A">
            <w:pPr>
              <w:jc w:val="right"/>
              <w:cnfStyle w:val="000000000000"/>
              <w:rPr>
                <w:rFonts w:ascii="Calibri Light" w:hAnsi="Calibri Light" w:cs="Calibri Light"/>
                <w:lang w:val="mk-MK"/>
              </w:rPr>
            </w:pPr>
            <w:r w:rsidRPr="00462DC7">
              <w:rPr>
                <w:rFonts w:ascii="Calibri Light" w:hAnsi="Calibri Light" w:cs="Calibri Light"/>
              </w:rPr>
              <w:t>5</w:t>
            </w:r>
            <w:r w:rsidR="00530DFC" w:rsidRPr="00462DC7">
              <w:rPr>
                <w:rFonts w:ascii="Calibri Light" w:hAnsi="Calibri Light" w:cs="Calibri Light"/>
                <w:lang w:val="mk-MK"/>
              </w:rPr>
              <w:t>3,6887</w:t>
            </w:r>
          </w:p>
        </w:tc>
        <w:tc>
          <w:tcPr>
            <w:tcW w:w="1706" w:type="pct"/>
          </w:tcPr>
          <w:p w:rsidR="005F0EE5" w:rsidRPr="00462DC7" w:rsidRDefault="00530DFC" w:rsidP="000C3D97">
            <w:pPr>
              <w:jc w:val="right"/>
              <w:cnfStyle w:val="000000000000"/>
              <w:rPr>
                <w:rFonts w:ascii="Calibri Light" w:hAnsi="Calibri Light" w:cs="Calibri Light"/>
                <w:lang w:val="mk-MK"/>
              </w:rPr>
            </w:pPr>
            <w:r w:rsidRPr="00462DC7">
              <w:rPr>
                <w:rFonts w:ascii="Calibri Light" w:hAnsi="Calibri Light" w:cs="Calibri Light"/>
              </w:rPr>
              <w:t>5</w:t>
            </w:r>
            <w:r w:rsidRPr="00462DC7">
              <w:rPr>
                <w:rFonts w:ascii="Calibri Light" w:hAnsi="Calibri Light" w:cs="Calibri Light"/>
                <w:lang w:val="mk-MK"/>
              </w:rPr>
              <w:t>1</w:t>
            </w:r>
            <w:r w:rsidRPr="00462DC7">
              <w:rPr>
                <w:rFonts w:ascii="Calibri Light" w:hAnsi="Calibri Light" w:cs="Calibri Light"/>
              </w:rPr>
              <w:t>,</w:t>
            </w:r>
            <w:r w:rsidRPr="00462DC7">
              <w:rPr>
                <w:rFonts w:ascii="Calibri Light" w:hAnsi="Calibri Light" w:cs="Calibri Light"/>
                <w:lang w:val="mk-MK"/>
              </w:rPr>
              <w:t>2722</w:t>
            </w:r>
          </w:p>
        </w:tc>
      </w:tr>
    </w:tbl>
    <w:p w:rsidR="00757ADD" w:rsidRPr="00462DC7" w:rsidRDefault="002B5255" w:rsidP="00757ADD">
      <w:pPr>
        <w:pStyle w:val="Heading3"/>
        <w:rPr>
          <w:rFonts w:ascii="Calibri Light" w:hAnsi="Calibri Light" w:cs="Calibri Light"/>
          <w:lang w:val="mk-MK"/>
        </w:rPr>
      </w:pPr>
      <w:bookmarkStart w:id="38" w:name="_Toc5812475"/>
      <w:bookmarkEnd w:id="37"/>
      <w:r w:rsidRPr="00462DC7">
        <w:rPr>
          <w:rFonts w:ascii="Calibri Light" w:hAnsi="Calibri Light" w:cs="Calibri Light"/>
        </w:rPr>
        <w:t>3</w:t>
      </w:r>
      <w:r w:rsidR="00757ADD" w:rsidRPr="00462DC7">
        <w:rPr>
          <w:rFonts w:ascii="Calibri Light" w:hAnsi="Calibri Light" w:cs="Calibri Light"/>
          <w:lang w:val="mk-MK"/>
        </w:rPr>
        <w:t>.4 Недвижности и опрема</w:t>
      </w:r>
      <w:bookmarkEnd w:id="38"/>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Едно средство се признава за недвижност или опрема кога е сигурно дека субјектот истото го поседува и дека од него ќе остварува идни економски користи и кога трошоците за негово стекнување можат објективно да се измерат.</w:t>
      </w:r>
    </w:p>
    <w:p w:rsidR="00757ADD" w:rsidRPr="00462DC7" w:rsidRDefault="00757ADD" w:rsidP="00757ADD">
      <w:pPr>
        <w:spacing w:after="0"/>
        <w:jc w:val="both"/>
        <w:rPr>
          <w:rFonts w:ascii="Calibri Light" w:hAnsi="Calibri Light" w:cs="Calibri Light"/>
          <w:lang w:val="mk-MK"/>
        </w:rPr>
      </w:pPr>
      <w:r w:rsidRPr="00462DC7">
        <w:rPr>
          <w:rFonts w:ascii="Calibri Light" w:hAnsi="Calibri Light" w:cs="Calibri Light"/>
          <w:lang w:val="mk-MK"/>
        </w:rPr>
        <w:t>Набавната вредност на едно средство ја сочинуваат трошоците за негово стекнување, во кои влегуваат:</w:t>
      </w:r>
    </w:p>
    <w:p w:rsidR="00757ADD" w:rsidRPr="00462DC7" w:rsidRDefault="00757ADD" w:rsidP="00757ADD">
      <w:pPr>
        <w:pStyle w:val="ListParagraph"/>
        <w:numPr>
          <w:ilvl w:val="0"/>
          <w:numId w:val="1"/>
        </w:numPr>
        <w:spacing w:line="240" w:lineRule="auto"/>
        <w:jc w:val="both"/>
        <w:rPr>
          <w:rFonts w:ascii="Calibri Light" w:hAnsi="Calibri Light" w:cs="Calibri Light"/>
          <w:lang w:val="mk-MK"/>
        </w:rPr>
      </w:pPr>
      <w:r w:rsidRPr="00462DC7">
        <w:rPr>
          <w:rFonts w:ascii="Calibri Light" w:hAnsi="Calibri Light" w:cs="Calibri Light"/>
          <w:lang w:val="mk-MK"/>
        </w:rPr>
        <w:t>фактурна вредност на средството (намалена за евентуалните попусти и рабати);</w:t>
      </w:r>
    </w:p>
    <w:p w:rsidR="00757ADD" w:rsidRPr="00462DC7" w:rsidRDefault="00757ADD" w:rsidP="00757ADD">
      <w:pPr>
        <w:pStyle w:val="ListParagraph"/>
        <w:numPr>
          <w:ilvl w:val="0"/>
          <w:numId w:val="1"/>
        </w:numPr>
        <w:spacing w:line="240" w:lineRule="auto"/>
        <w:jc w:val="both"/>
        <w:rPr>
          <w:rFonts w:ascii="Calibri Light" w:hAnsi="Calibri Light" w:cs="Calibri Light"/>
          <w:lang w:val="mk-MK"/>
        </w:rPr>
      </w:pPr>
      <w:r w:rsidRPr="00462DC7">
        <w:rPr>
          <w:rFonts w:ascii="Calibri Light" w:hAnsi="Calibri Light" w:cs="Calibri Light"/>
          <w:lang w:val="mk-MK"/>
        </w:rPr>
        <w:t>царините и даноците при неговата набавка;</w:t>
      </w:r>
    </w:p>
    <w:p w:rsidR="00757ADD" w:rsidRPr="00462DC7" w:rsidRDefault="00757ADD" w:rsidP="00757ADD">
      <w:pPr>
        <w:pStyle w:val="ListParagraph"/>
        <w:numPr>
          <w:ilvl w:val="0"/>
          <w:numId w:val="1"/>
        </w:numPr>
        <w:spacing w:line="240" w:lineRule="auto"/>
        <w:jc w:val="both"/>
        <w:rPr>
          <w:rFonts w:ascii="Calibri Light" w:hAnsi="Calibri Light" w:cs="Calibri Light"/>
          <w:lang w:val="mk-MK"/>
        </w:rPr>
      </w:pPr>
      <w:r w:rsidRPr="00462DC7">
        <w:rPr>
          <w:rFonts w:ascii="Calibri Light" w:hAnsi="Calibri Light" w:cs="Calibri Light"/>
          <w:lang w:val="mk-MK"/>
        </w:rPr>
        <w:t>трошоци за подготвување на местото;</w:t>
      </w:r>
    </w:p>
    <w:p w:rsidR="00757ADD" w:rsidRPr="00462DC7" w:rsidRDefault="00757ADD" w:rsidP="00757ADD">
      <w:pPr>
        <w:pStyle w:val="ListParagraph"/>
        <w:numPr>
          <w:ilvl w:val="0"/>
          <w:numId w:val="1"/>
        </w:numPr>
        <w:spacing w:line="240" w:lineRule="auto"/>
        <w:jc w:val="both"/>
        <w:rPr>
          <w:rFonts w:ascii="Calibri Light" w:hAnsi="Calibri Light" w:cs="Calibri Light"/>
          <w:lang w:val="mk-MK"/>
        </w:rPr>
      </w:pPr>
      <w:r w:rsidRPr="00462DC7">
        <w:rPr>
          <w:rFonts w:ascii="Calibri Light" w:hAnsi="Calibri Light" w:cs="Calibri Light"/>
          <w:lang w:val="mk-MK"/>
        </w:rPr>
        <w:t>иницијални трошоци во врска со испорака и ракување;</w:t>
      </w:r>
    </w:p>
    <w:p w:rsidR="00757ADD" w:rsidRPr="00462DC7" w:rsidRDefault="00757ADD" w:rsidP="00757ADD">
      <w:pPr>
        <w:pStyle w:val="ListParagraph"/>
        <w:numPr>
          <w:ilvl w:val="0"/>
          <w:numId w:val="1"/>
        </w:numPr>
        <w:spacing w:line="240" w:lineRule="auto"/>
        <w:jc w:val="both"/>
        <w:rPr>
          <w:rFonts w:ascii="Calibri Light" w:hAnsi="Calibri Light" w:cs="Calibri Light"/>
          <w:lang w:val="mk-MK"/>
        </w:rPr>
      </w:pPr>
      <w:r w:rsidRPr="00462DC7">
        <w:rPr>
          <w:rFonts w:ascii="Calibri Light" w:hAnsi="Calibri Light" w:cs="Calibri Light"/>
          <w:lang w:val="mk-MK"/>
        </w:rPr>
        <w:t>трошоци на монтажа и</w:t>
      </w:r>
    </w:p>
    <w:p w:rsidR="00757ADD" w:rsidRPr="00462DC7" w:rsidRDefault="00757ADD" w:rsidP="00757ADD">
      <w:pPr>
        <w:pStyle w:val="ListParagraph"/>
        <w:numPr>
          <w:ilvl w:val="0"/>
          <w:numId w:val="1"/>
        </w:numPr>
        <w:spacing w:after="120" w:line="240" w:lineRule="auto"/>
        <w:ind w:left="714" w:hanging="357"/>
        <w:jc w:val="both"/>
        <w:rPr>
          <w:rFonts w:ascii="Calibri Light" w:hAnsi="Calibri Light" w:cs="Calibri Light"/>
          <w:lang w:val="mk-MK"/>
        </w:rPr>
      </w:pPr>
      <w:r w:rsidRPr="00462DC7">
        <w:rPr>
          <w:rFonts w:ascii="Calibri Light" w:hAnsi="Calibri Light" w:cs="Calibri Light"/>
          <w:lang w:val="mk-MK"/>
        </w:rPr>
        <w:t>надомести на експерти поврзани со средството.</w:t>
      </w:r>
    </w:p>
    <w:p w:rsidR="00757ADD" w:rsidRPr="00462DC7" w:rsidRDefault="00757ADD" w:rsidP="00757ADD">
      <w:pPr>
        <w:spacing w:after="120"/>
        <w:jc w:val="both"/>
        <w:rPr>
          <w:rFonts w:ascii="Calibri Light" w:hAnsi="Calibri Light" w:cs="Calibri Light"/>
          <w:lang w:val="mk-MK"/>
        </w:rPr>
      </w:pPr>
      <w:r w:rsidRPr="00462DC7">
        <w:rPr>
          <w:rFonts w:ascii="Calibri Light" w:hAnsi="Calibri Light" w:cs="Calibri Light"/>
          <w:lang w:val="mk-MK"/>
        </w:rPr>
        <w:t xml:space="preserve">Недвижностите и опремата иницијално се водат според нивната набавна, историска вредност, намалена за акумулираната амортизација и оштетување на средствата. Трошоците за </w:t>
      </w:r>
      <w:r w:rsidRPr="00462DC7">
        <w:rPr>
          <w:rFonts w:ascii="Calibri Light" w:hAnsi="Calibri Light" w:cs="Calibri Light"/>
          <w:lang w:val="mk-MK"/>
        </w:rPr>
        <w:lastRenderedPageBreak/>
        <w:t>тековно и инвестиционо одржување се искажуваат во рамките на административни и трошоци на продажба. Во случај на расходување или отуѓување на средствата, нивната неамортизирана вредност се искажува во рамките на останати расходи.</w:t>
      </w:r>
    </w:p>
    <w:p w:rsidR="00757ADD" w:rsidRPr="00462DC7" w:rsidRDefault="00757ADD" w:rsidP="00757ADD">
      <w:pPr>
        <w:spacing w:after="0"/>
        <w:rPr>
          <w:rFonts w:ascii="Calibri Light" w:hAnsi="Calibri Light" w:cs="Calibri Light"/>
          <w:lang w:val="mk-MK"/>
        </w:rPr>
      </w:pPr>
      <w:r w:rsidRPr="00462DC7">
        <w:rPr>
          <w:rFonts w:ascii="Calibri Light" w:hAnsi="Calibri Light" w:cs="Calibri Light"/>
          <w:lang w:val="mk-MK"/>
        </w:rPr>
        <w:t>Применетите годишни стапки на а</w:t>
      </w:r>
      <w:r w:rsidR="0026685B" w:rsidRPr="00462DC7">
        <w:rPr>
          <w:rFonts w:ascii="Calibri Light" w:hAnsi="Calibri Light" w:cs="Calibri Light"/>
          <w:lang w:val="mk-MK"/>
        </w:rPr>
        <w:t>мортизација за 2018</w:t>
      </w:r>
      <w:r w:rsidRPr="00462DC7">
        <w:rPr>
          <w:rFonts w:ascii="Calibri Light" w:hAnsi="Calibri Light" w:cs="Calibri Light"/>
          <w:lang w:val="mk-MK"/>
        </w:rPr>
        <w:t xml:space="preserve"> година во однос на 201</w:t>
      </w:r>
      <w:r w:rsidR="0026685B" w:rsidRPr="00462DC7">
        <w:rPr>
          <w:rFonts w:ascii="Calibri Light" w:hAnsi="Calibri Light" w:cs="Calibri Light"/>
          <w:lang w:val="mk-MK"/>
        </w:rPr>
        <w:t>7</w:t>
      </w:r>
      <w:r w:rsidRPr="00462DC7">
        <w:rPr>
          <w:rFonts w:ascii="Calibri Light" w:hAnsi="Calibri Light" w:cs="Calibri Light"/>
          <w:lang w:val="mk-MK"/>
        </w:rPr>
        <w:t xml:space="preserve"> година се следните:</w:t>
      </w:r>
    </w:p>
    <w:tbl>
      <w:tblPr>
        <w:tblW w:w="5053" w:type="pct"/>
        <w:tblCellMar>
          <w:left w:w="40" w:type="dxa"/>
          <w:right w:w="40" w:type="dxa"/>
        </w:tblCellMar>
        <w:tblLook w:val="0000"/>
      </w:tblPr>
      <w:tblGrid>
        <w:gridCol w:w="3850"/>
        <w:gridCol w:w="2845"/>
        <w:gridCol w:w="2845"/>
      </w:tblGrid>
      <w:tr w:rsidR="00757ADD" w:rsidRPr="00462DC7" w:rsidTr="005F0EE5">
        <w:trPr>
          <w:trHeight w:hRule="exact" w:val="306"/>
        </w:trPr>
        <w:tc>
          <w:tcPr>
            <w:tcW w:w="2018" w:type="pct"/>
            <w:tcBorders>
              <w:top w:val="single" w:sz="6" w:space="0" w:color="auto"/>
              <w:left w:val="nil"/>
              <w:bottom w:val="single" w:sz="4" w:space="0" w:color="auto"/>
              <w:right w:val="nil"/>
            </w:tcBorders>
            <w:shd w:val="clear" w:color="auto" w:fill="FFFFFF"/>
            <w:vAlign w:val="center"/>
          </w:tcPr>
          <w:p w:rsidR="00757ADD" w:rsidRPr="00462DC7" w:rsidRDefault="00757ADD" w:rsidP="000241E2">
            <w:pPr>
              <w:pStyle w:val="NoSpacing"/>
              <w:rPr>
                <w:rFonts w:ascii="Calibri Light" w:hAnsi="Calibri Light" w:cs="Calibri Light"/>
              </w:rPr>
            </w:pPr>
          </w:p>
        </w:tc>
        <w:tc>
          <w:tcPr>
            <w:tcW w:w="1491" w:type="pct"/>
            <w:tcBorders>
              <w:top w:val="single" w:sz="6" w:space="0" w:color="auto"/>
              <w:left w:val="nil"/>
              <w:bottom w:val="single" w:sz="4" w:space="0" w:color="auto"/>
              <w:right w:val="nil"/>
            </w:tcBorders>
            <w:shd w:val="clear" w:color="auto" w:fill="FFFFFF"/>
          </w:tcPr>
          <w:p w:rsidR="00757ADD" w:rsidRPr="00462DC7" w:rsidRDefault="0026685B" w:rsidP="000241E2">
            <w:pPr>
              <w:pStyle w:val="NoSpacing"/>
              <w:jc w:val="right"/>
              <w:rPr>
                <w:rFonts w:ascii="Calibri Light" w:hAnsi="Calibri Light" w:cs="Calibri Light"/>
              </w:rPr>
            </w:pPr>
            <w:r w:rsidRPr="00462DC7">
              <w:rPr>
                <w:rFonts w:ascii="Calibri Light" w:hAnsi="Calibri Light" w:cs="Calibri Light"/>
              </w:rPr>
              <w:t>2018</w:t>
            </w:r>
          </w:p>
        </w:tc>
        <w:tc>
          <w:tcPr>
            <w:tcW w:w="1491" w:type="pct"/>
            <w:tcBorders>
              <w:top w:val="single" w:sz="6" w:space="0" w:color="auto"/>
              <w:left w:val="nil"/>
              <w:bottom w:val="single" w:sz="4" w:space="0" w:color="auto"/>
              <w:right w:val="nil"/>
            </w:tcBorders>
            <w:shd w:val="clear" w:color="auto" w:fill="FFFFFF"/>
            <w:vAlign w:val="center"/>
          </w:tcPr>
          <w:p w:rsidR="00757ADD" w:rsidRPr="00462DC7" w:rsidRDefault="0026685B" w:rsidP="000241E2">
            <w:pPr>
              <w:pStyle w:val="NoSpacing"/>
              <w:jc w:val="right"/>
              <w:rPr>
                <w:rFonts w:ascii="Calibri Light" w:hAnsi="Calibri Light" w:cs="Calibri Light"/>
                <w:lang w:val="en-US"/>
              </w:rPr>
            </w:pPr>
            <w:r w:rsidRPr="00462DC7">
              <w:rPr>
                <w:rFonts w:ascii="Calibri Light" w:hAnsi="Calibri Light" w:cs="Calibri Light"/>
              </w:rPr>
              <w:t>2017</w:t>
            </w:r>
          </w:p>
        </w:tc>
      </w:tr>
      <w:tr w:rsidR="00757ADD" w:rsidRPr="00462DC7" w:rsidTr="00917281">
        <w:trPr>
          <w:trHeight w:hRule="exact" w:val="550"/>
        </w:trPr>
        <w:tc>
          <w:tcPr>
            <w:tcW w:w="2018" w:type="pct"/>
            <w:tcBorders>
              <w:left w:val="nil"/>
              <w:right w:val="nil"/>
            </w:tcBorders>
            <w:shd w:val="clear" w:color="auto" w:fill="FFFFFF"/>
            <w:vAlign w:val="center"/>
          </w:tcPr>
          <w:p w:rsidR="00757ADD" w:rsidRPr="00462DC7" w:rsidRDefault="00301E17" w:rsidP="00917281">
            <w:pPr>
              <w:pStyle w:val="NoSpacing"/>
              <w:rPr>
                <w:rFonts w:ascii="Calibri Light" w:hAnsi="Calibri Light" w:cs="Calibri Light"/>
              </w:rPr>
            </w:pPr>
            <w:r w:rsidRPr="00462DC7">
              <w:rPr>
                <w:rFonts w:ascii="Calibri Light" w:hAnsi="Calibri Light" w:cs="Calibri Light"/>
              </w:rPr>
              <w:t>Градежни објекти</w:t>
            </w:r>
          </w:p>
        </w:tc>
        <w:tc>
          <w:tcPr>
            <w:tcW w:w="1491" w:type="pct"/>
            <w:tcBorders>
              <w:left w:val="nil"/>
              <w:right w:val="nil"/>
            </w:tcBorders>
            <w:shd w:val="clear" w:color="auto" w:fill="FFFFFF"/>
            <w:vAlign w:val="center"/>
          </w:tcPr>
          <w:p w:rsidR="00757ADD" w:rsidRPr="00462DC7" w:rsidRDefault="00301E17" w:rsidP="00D012A2">
            <w:pPr>
              <w:pStyle w:val="NoSpacing"/>
              <w:jc w:val="right"/>
              <w:rPr>
                <w:rFonts w:ascii="Calibri Light" w:hAnsi="Calibri Light" w:cs="Calibri Light"/>
                <w:color w:val="000000" w:themeColor="text1"/>
              </w:rPr>
            </w:pPr>
            <w:r w:rsidRPr="00462DC7">
              <w:rPr>
                <w:rFonts w:ascii="Calibri Light" w:hAnsi="Calibri Light" w:cs="Calibri Light"/>
                <w:color w:val="000000" w:themeColor="text1"/>
                <w:lang w:val="en-US"/>
              </w:rPr>
              <w:t>1-</w:t>
            </w:r>
            <w:r w:rsidR="007042F4" w:rsidRPr="00462DC7">
              <w:rPr>
                <w:rFonts w:ascii="Calibri Light" w:hAnsi="Calibri Light" w:cs="Calibri Light"/>
                <w:color w:val="000000" w:themeColor="text1"/>
                <w:lang w:val="en-US"/>
              </w:rPr>
              <w:t>5</w:t>
            </w:r>
            <w:r w:rsidR="00757ADD" w:rsidRPr="00462DC7">
              <w:rPr>
                <w:rFonts w:ascii="Calibri Light" w:hAnsi="Calibri Light" w:cs="Calibri Light"/>
                <w:color w:val="000000" w:themeColor="text1"/>
              </w:rPr>
              <w:t>%</w:t>
            </w:r>
          </w:p>
        </w:tc>
        <w:tc>
          <w:tcPr>
            <w:tcW w:w="1491" w:type="pct"/>
            <w:tcBorders>
              <w:left w:val="nil"/>
              <w:right w:val="nil"/>
            </w:tcBorders>
            <w:shd w:val="clear" w:color="auto" w:fill="FFFFFF"/>
            <w:vAlign w:val="center"/>
          </w:tcPr>
          <w:p w:rsidR="00757ADD" w:rsidRPr="00462DC7" w:rsidRDefault="00301E17" w:rsidP="00D012A2">
            <w:pPr>
              <w:pStyle w:val="NoSpacing"/>
              <w:jc w:val="right"/>
              <w:rPr>
                <w:rFonts w:ascii="Calibri Light" w:hAnsi="Calibri Light" w:cs="Calibri Light"/>
              </w:rPr>
            </w:pPr>
            <w:r w:rsidRPr="00462DC7">
              <w:rPr>
                <w:rFonts w:ascii="Calibri Light" w:hAnsi="Calibri Light" w:cs="Calibri Light"/>
                <w:color w:val="000000" w:themeColor="text1"/>
                <w:lang w:val="en-US"/>
              </w:rPr>
              <w:t>1-5</w:t>
            </w:r>
            <w:r w:rsidRPr="00462DC7">
              <w:rPr>
                <w:rFonts w:ascii="Calibri Light" w:hAnsi="Calibri Light" w:cs="Calibri Light"/>
                <w:color w:val="000000" w:themeColor="text1"/>
              </w:rPr>
              <w:t>%</w:t>
            </w:r>
          </w:p>
        </w:tc>
      </w:tr>
      <w:tr w:rsidR="00757ADD" w:rsidRPr="00462DC7" w:rsidTr="00D012A2">
        <w:trPr>
          <w:trHeight w:hRule="exact" w:val="405"/>
        </w:trPr>
        <w:tc>
          <w:tcPr>
            <w:tcW w:w="2018" w:type="pct"/>
            <w:tcBorders>
              <w:top w:val="nil"/>
              <w:left w:val="nil"/>
              <w:right w:val="nil"/>
            </w:tcBorders>
            <w:shd w:val="clear" w:color="auto" w:fill="FFFFFF"/>
            <w:vAlign w:val="center"/>
          </w:tcPr>
          <w:p w:rsidR="00757ADD" w:rsidRPr="00462DC7" w:rsidRDefault="00301E17" w:rsidP="00D012A2">
            <w:pPr>
              <w:pStyle w:val="NoSpacing"/>
              <w:rPr>
                <w:rFonts w:ascii="Calibri Light" w:hAnsi="Calibri Light" w:cs="Calibri Light"/>
              </w:rPr>
            </w:pPr>
            <w:r w:rsidRPr="00462DC7">
              <w:rPr>
                <w:rFonts w:ascii="Calibri Light" w:hAnsi="Calibri Light" w:cs="Calibri Light"/>
              </w:rPr>
              <w:t>Опрема и Компјутери</w:t>
            </w:r>
          </w:p>
        </w:tc>
        <w:tc>
          <w:tcPr>
            <w:tcW w:w="1491" w:type="pct"/>
            <w:tcBorders>
              <w:top w:val="nil"/>
              <w:left w:val="nil"/>
              <w:right w:val="nil"/>
            </w:tcBorders>
            <w:shd w:val="clear" w:color="auto" w:fill="FFFFFF"/>
            <w:vAlign w:val="center"/>
          </w:tcPr>
          <w:p w:rsidR="00757ADD" w:rsidRPr="00462DC7" w:rsidRDefault="007042F4" w:rsidP="00D012A2">
            <w:pPr>
              <w:pStyle w:val="NoSpacing"/>
              <w:jc w:val="right"/>
              <w:rPr>
                <w:rFonts w:ascii="Calibri Light" w:hAnsi="Calibri Light" w:cs="Calibri Light"/>
                <w:color w:val="000000" w:themeColor="text1"/>
              </w:rPr>
            </w:pPr>
            <w:r w:rsidRPr="00462DC7">
              <w:rPr>
                <w:rFonts w:ascii="Calibri Light" w:hAnsi="Calibri Light" w:cs="Calibri Light"/>
                <w:color w:val="000000" w:themeColor="text1"/>
                <w:lang w:val="en-US"/>
              </w:rPr>
              <w:t>10</w:t>
            </w:r>
            <w:r w:rsidR="00301E17" w:rsidRPr="00462DC7">
              <w:rPr>
                <w:rFonts w:ascii="Calibri Light" w:hAnsi="Calibri Light" w:cs="Calibri Light"/>
                <w:color w:val="000000" w:themeColor="text1"/>
                <w:lang w:val="en-US"/>
              </w:rPr>
              <w:t>-25</w:t>
            </w:r>
            <w:r w:rsidR="00757ADD" w:rsidRPr="00462DC7">
              <w:rPr>
                <w:rFonts w:ascii="Calibri Light" w:hAnsi="Calibri Light" w:cs="Calibri Light"/>
                <w:color w:val="000000" w:themeColor="text1"/>
              </w:rPr>
              <w:t>%</w:t>
            </w:r>
          </w:p>
        </w:tc>
        <w:tc>
          <w:tcPr>
            <w:tcW w:w="1491" w:type="pct"/>
            <w:tcBorders>
              <w:top w:val="nil"/>
              <w:left w:val="nil"/>
              <w:right w:val="nil"/>
            </w:tcBorders>
            <w:shd w:val="clear" w:color="auto" w:fill="FFFFFF"/>
            <w:vAlign w:val="center"/>
          </w:tcPr>
          <w:p w:rsidR="00757ADD" w:rsidRPr="00462DC7" w:rsidRDefault="007042F4" w:rsidP="00D012A2">
            <w:pPr>
              <w:pStyle w:val="NoSpacing"/>
              <w:jc w:val="right"/>
              <w:rPr>
                <w:rFonts w:ascii="Calibri Light" w:hAnsi="Calibri Light" w:cs="Calibri Light"/>
              </w:rPr>
            </w:pPr>
            <w:r w:rsidRPr="00462DC7">
              <w:rPr>
                <w:rFonts w:ascii="Calibri Light" w:hAnsi="Calibri Light" w:cs="Calibri Light"/>
                <w:lang w:val="en-US"/>
              </w:rPr>
              <w:t>10</w:t>
            </w:r>
            <w:r w:rsidR="00301E17" w:rsidRPr="00462DC7">
              <w:rPr>
                <w:rFonts w:ascii="Calibri Light" w:hAnsi="Calibri Light" w:cs="Calibri Light"/>
                <w:lang w:val="en-US"/>
              </w:rPr>
              <w:t>-25</w:t>
            </w:r>
            <w:r w:rsidR="00757ADD" w:rsidRPr="00462DC7">
              <w:rPr>
                <w:rFonts w:ascii="Calibri Light" w:hAnsi="Calibri Light" w:cs="Calibri Light"/>
              </w:rPr>
              <w:t>%</w:t>
            </w:r>
          </w:p>
        </w:tc>
      </w:tr>
      <w:tr w:rsidR="00757ADD" w:rsidRPr="00462DC7" w:rsidTr="00D012A2">
        <w:trPr>
          <w:trHeight w:hRule="exact" w:val="309"/>
        </w:trPr>
        <w:tc>
          <w:tcPr>
            <w:tcW w:w="2018" w:type="pct"/>
            <w:tcBorders>
              <w:top w:val="nil"/>
              <w:left w:val="nil"/>
              <w:right w:val="nil"/>
            </w:tcBorders>
            <w:shd w:val="clear" w:color="auto" w:fill="FFFFFF"/>
            <w:vAlign w:val="center"/>
          </w:tcPr>
          <w:p w:rsidR="00757ADD" w:rsidRPr="00462DC7" w:rsidRDefault="00757ADD" w:rsidP="00D012A2">
            <w:pPr>
              <w:pStyle w:val="NoSpacing"/>
              <w:rPr>
                <w:rFonts w:ascii="Calibri Light" w:hAnsi="Calibri Light" w:cs="Calibri Light"/>
              </w:rPr>
            </w:pPr>
            <w:r w:rsidRPr="00462DC7">
              <w:rPr>
                <w:rFonts w:ascii="Calibri Light" w:hAnsi="Calibri Light" w:cs="Calibri Light"/>
              </w:rPr>
              <w:t>Мебел</w:t>
            </w:r>
          </w:p>
        </w:tc>
        <w:tc>
          <w:tcPr>
            <w:tcW w:w="1491" w:type="pct"/>
            <w:tcBorders>
              <w:top w:val="nil"/>
              <w:left w:val="nil"/>
              <w:right w:val="nil"/>
            </w:tcBorders>
            <w:shd w:val="clear" w:color="auto" w:fill="FFFFFF"/>
            <w:vAlign w:val="center"/>
          </w:tcPr>
          <w:p w:rsidR="00757ADD" w:rsidRPr="00462DC7" w:rsidRDefault="007042F4" w:rsidP="00D012A2">
            <w:pPr>
              <w:pStyle w:val="NoSpacing"/>
              <w:jc w:val="right"/>
              <w:rPr>
                <w:rFonts w:ascii="Calibri Light" w:hAnsi="Calibri Light" w:cs="Calibri Light"/>
                <w:color w:val="000000" w:themeColor="text1"/>
              </w:rPr>
            </w:pPr>
            <w:r w:rsidRPr="00462DC7">
              <w:rPr>
                <w:rFonts w:ascii="Calibri Light" w:hAnsi="Calibri Light" w:cs="Calibri Light"/>
                <w:color w:val="000000" w:themeColor="text1"/>
                <w:lang w:val="en-US"/>
              </w:rPr>
              <w:t>10-20</w:t>
            </w:r>
            <w:r w:rsidR="00757ADD" w:rsidRPr="00462DC7">
              <w:rPr>
                <w:rFonts w:ascii="Calibri Light" w:hAnsi="Calibri Light" w:cs="Calibri Light"/>
                <w:color w:val="000000" w:themeColor="text1"/>
              </w:rPr>
              <w:t>%</w:t>
            </w:r>
          </w:p>
        </w:tc>
        <w:tc>
          <w:tcPr>
            <w:tcW w:w="1491" w:type="pct"/>
            <w:tcBorders>
              <w:top w:val="nil"/>
              <w:left w:val="nil"/>
              <w:right w:val="nil"/>
            </w:tcBorders>
            <w:shd w:val="clear" w:color="auto" w:fill="FFFFFF"/>
            <w:vAlign w:val="center"/>
          </w:tcPr>
          <w:p w:rsidR="00757ADD" w:rsidRPr="00462DC7" w:rsidRDefault="007042F4" w:rsidP="00D012A2">
            <w:pPr>
              <w:pStyle w:val="NoSpacing"/>
              <w:jc w:val="right"/>
              <w:rPr>
                <w:rFonts w:ascii="Calibri Light" w:hAnsi="Calibri Light" w:cs="Calibri Light"/>
              </w:rPr>
            </w:pPr>
            <w:r w:rsidRPr="00462DC7">
              <w:rPr>
                <w:rFonts w:ascii="Calibri Light" w:hAnsi="Calibri Light" w:cs="Calibri Light"/>
                <w:lang w:val="en-US"/>
              </w:rPr>
              <w:t>10-20</w:t>
            </w:r>
            <w:r w:rsidR="00757ADD" w:rsidRPr="00462DC7">
              <w:rPr>
                <w:rFonts w:ascii="Calibri Light" w:hAnsi="Calibri Light" w:cs="Calibri Light"/>
              </w:rPr>
              <w:t>%</w:t>
            </w:r>
          </w:p>
        </w:tc>
      </w:tr>
    </w:tbl>
    <w:p w:rsidR="00757ADD" w:rsidRPr="00462DC7" w:rsidRDefault="00757ADD" w:rsidP="00757ADD">
      <w:pPr>
        <w:pStyle w:val="Heading3"/>
        <w:rPr>
          <w:rFonts w:ascii="Calibri Light" w:hAnsi="Calibri Light" w:cs="Calibri Light"/>
          <w:lang w:val="mk-MK"/>
        </w:rPr>
      </w:pPr>
      <w:bookmarkStart w:id="39" w:name="_Toc265609848"/>
      <w:bookmarkStart w:id="40" w:name="_Toc452133493"/>
      <w:bookmarkStart w:id="41" w:name="_Toc5812476"/>
      <w:r w:rsidRPr="00462DC7">
        <w:rPr>
          <w:rFonts w:ascii="Calibri Light" w:hAnsi="Calibri Light" w:cs="Calibri Light"/>
          <w:lang w:val="mk-MK"/>
        </w:rPr>
        <w:t>3.5 Залихи</w:t>
      </w:r>
      <w:bookmarkEnd w:id="39"/>
      <w:bookmarkEnd w:id="40"/>
      <w:bookmarkEnd w:id="41"/>
    </w:p>
    <w:p w:rsidR="00757ADD" w:rsidRPr="00462DC7" w:rsidRDefault="00757ADD" w:rsidP="00F75DF1">
      <w:pPr>
        <w:jc w:val="both"/>
        <w:rPr>
          <w:rFonts w:ascii="Calibri Light" w:hAnsi="Calibri Light" w:cs="Calibri Light"/>
          <w:lang w:val="mk-MK"/>
        </w:rPr>
      </w:pPr>
      <w:r w:rsidRPr="00462DC7">
        <w:rPr>
          <w:rFonts w:ascii="Calibri Light" w:hAnsi="Calibri Light" w:cs="Calibri Light"/>
          <w:lang w:val="mk-MK"/>
        </w:rPr>
        <w:t>Залихите се вреднуваат според пониската од набавната вредност</w:t>
      </w:r>
      <w:r w:rsidR="00BE10FB" w:rsidRPr="00462DC7">
        <w:rPr>
          <w:rFonts w:ascii="Calibri Light" w:hAnsi="Calibri Light" w:cs="Calibri Light"/>
          <w:lang w:val="mk-MK"/>
        </w:rPr>
        <w:t xml:space="preserve"> и нето реализационата вредност</w:t>
      </w:r>
      <w:r w:rsidRPr="00462DC7">
        <w:rPr>
          <w:rFonts w:ascii="Calibri Light" w:hAnsi="Calibri Light" w:cs="Calibri Light"/>
          <w:lang w:val="mk-MK"/>
        </w:rPr>
        <w:t>.</w:t>
      </w:r>
    </w:p>
    <w:p w:rsidR="00757ADD" w:rsidRPr="00462DC7" w:rsidRDefault="00757ADD" w:rsidP="00F75DF1">
      <w:pPr>
        <w:spacing w:after="0"/>
        <w:jc w:val="both"/>
        <w:rPr>
          <w:rFonts w:ascii="Calibri Light" w:hAnsi="Calibri Light" w:cs="Calibri Light"/>
          <w:lang w:val="mk-MK"/>
        </w:rPr>
      </w:pPr>
      <w:r w:rsidRPr="00462DC7">
        <w:rPr>
          <w:rFonts w:ascii="Calibri Light" w:hAnsi="Calibri Light" w:cs="Calibri Light"/>
          <w:lang w:val="mk-MK"/>
        </w:rPr>
        <w:t>Набавната вредност ги вклучува сите трошоци за доведување на залихите во нивната сегашна состојба и локација и ги вклучува фактурната вредност, трошоците за превоз, царината и другите давачки со исклучок на данокот на додадена вредност.</w:t>
      </w:r>
    </w:p>
    <w:p w:rsidR="00757ADD" w:rsidRPr="00462DC7" w:rsidRDefault="00757ADD" w:rsidP="00F75DF1">
      <w:pPr>
        <w:spacing w:after="0"/>
        <w:jc w:val="both"/>
        <w:rPr>
          <w:rFonts w:ascii="Calibri Light" w:hAnsi="Calibri Light" w:cs="Calibri Light"/>
          <w:lang w:val="mk-MK"/>
        </w:rPr>
      </w:pPr>
      <w:r w:rsidRPr="00462DC7">
        <w:rPr>
          <w:rFonts w:ascii="Calibri Light" w:hAnsi="Calibri Light" w:cs="Calibri Light"/>
          <w:lang w:val="mk-MK"/>
        </w:rPr>
        <w:t>Нето реализационата вредност ја претставува проценетата продажна цена, намалена за трошоците за приготвување на залихите за продажба.</w:t>
      </w:r>
    </w:p>
    <w:p w:rsidR="00757ADD" w:rsidRPr="00462DC7" w:rsidRDefault="00757ADD" w:rsidP="00F75DF1">
      <w:pPr>
        <w:spacing w:after="0"/>
        <w:jc w:val="both"/>
        <w:rPr>
          <w:rFonts w:ascii="Calibri Light" w:hAnsi="Calibri Light" w:cs="Calibri Light"/>
          <w:lang w:val="mk-MK"/>
        </w:rPr>
      </w:pPr>
      <w:r w:rsidRPr="00462DC7">
        <w:rPr>
          <w:rFonts w:ascii="Calibri Light" w:hAnsi="Calibri Light" w:cs="Calibri Light"/>
          <w:lang w:val="mk-MK"/>
        </w:rPr>
        <w:t>Потрошокот на залихите се искажува како трошок во периодот во кој настанале соодветните приходи, пресметани според методот на просечни цени.</w:t>
      </w:r>
    </w:p>
    <w:p w:rsidR="00757ADD" w:rsidRPr="00462DC7" w:rsidRDefault="00757ADD" w:rsidP="00F75DF1">
      <w:pPr>
        <w:spacing w:after="0"/>
        <w:jc w:val="both"/>
        <w:rPr>
          <w:rFonts w:ascii="Calibri Light" w:hAnsi="Calibri Light" w:cs="Calibri Light"/>
          <w:lang w:val="mk-MK"/>
        </w:rPr>
      </w:pPr>
      <w:r w:rsidRPr="00462DC7">
        <w:rPr>
          <w:rFonts w:ascii="Calibri Light" w:hAnsi="Calibri Light" w:cs="Calibri Light"/>
          <w:lang w:val="mk-MK"/>
        </w:rPr>
        <w:t>Оштетувањето на застарените и неупотребливи залихи се врши на товар на расходите.</w:t>
      </w:r>
    </w:p>
    <w:p w:rsidR="00757ADD" w:rsidRPr="00462DC7" w:rsidRDefault="00757ADD" w:rsidP="00757ADD">
      <w:pPr>
        <w:pStyle w:val="Heading3"/>
        <w:jc w:val="both"/>
        <w:rPr>
          <w:rFonts w:ascii="Calibri Light" w:hAnsi="Calibri Light" w:cs="Calibri Light"/>
          <w:lang w:val="mk-MK"/>
        </w:rPr>
      </w:pPr>
      <w:bookmarkStart w:id="42" w:name="_Toc5812477"/>
      <w:r w:rsidRPr="00462DC7">
        <w:rPr>
          <w:rFonts w:ascii="Calibri Light" w:hAnsi="Calibri Light" w:cs="Calibri Light"/>
          <w:lang w:val="mk-MK"/>
        </w:rPr>
        <w:t>3.6 Финансиски инструменти</w:t>
      </w:r>
      <w:bookmarkEnd w:id="42"/>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 xml:space="preserve">Финансиските средства и финансиските обврски се признаени во Извештајот за финансиска состојба на Друштвото на денот на кој Друштвото станува договорна страна засегната од договорните одредби на финансискиот инструмент. </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а) Побарувања од купувачи</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Побарувањата од купувачи се искажани според нивната номинална вредност намалена за исправка на вреднос</w:t>
      </w:r>
      <w:r w:rsidR="000241E2" w:rsidRPr="00462DC7">
        <w:rPr>
          <w:rFonts w:ascii="Calibri Light" w:hAnsi="Calibri Light" w:cs="Calibri Light"/>
          <w:lang w:val="mk-MK"/>
        </w:rPr>
        <w:t>та</w:t>
      </w:r>
      <w:r w:rsidRPr="00462DC7">
        <w:rPr>
          <w:rFonts w:ascii="Calibri Light" w:hAnsi="Calibri Light" w:cs="Calibri Light"/>
          <w:lang w:val="mk-MK"/>
        </w:rPr>
        <w:t xml:space="preserve"> при оценка дека делумната или целосната наплата на побарувањето повеќе не е веро</w:t>
      </w:r>
      <w:r w:rsidR="00A9232A" w:rsidRPr="00462DC7">
        <w:rPr>
          <w:rFonts w:ascii="Calibri Light" w:hAnsi="Calibri Light" w:cs="Calibri Light"/>
          <w:lang w:val="mk-MK"/>
        </w:rPr>
        <w:t>јатна . Сметководствената вредн</w:t>
      </w:r>
      <w:r w:rsidRPr="00462DC7">
        <w:rPr>
          <w:rFonts w:ascii="Calibri Light" w:hAnsi="Calibri Light" w:cs="Calibri Light"/>
          <w:lang w:val="mk-MK"/>
        </w:rPr>
        <w:t>о</w:t>
      </w:r>
      <w:r w:rsidR="00A9232A" w:rsidRPr="00462DC7">
        <w:rPr>
          <w:rFonts w:ascii="Calibri Light" w:hAnsi="Calibri Light" w:cs="Calibri Light"/>
          <w:lang w:val="mk-MK"/>
        </w:rPr>
        <w:t>с</w:t>
      </w:r>
      <w:r w:rsidRPr="00462DC7">
        <w:rPr>
          <w:rFonts w:ascii="Calibri Light" w:hAnsi="Calibri Light" w:cs="Calibri Light"/>
          <w:lang w:val="mk-MK"/>
        </w:rPr>
        <w:t>т на овие побарувања се намалува со исправка на вредност и признавање на трошокот во биланост на успех. Наплатените побарувања чија вредност е отпишана се признаваат во билансот на успех како приход.</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б) Финансиски средства кои се чуваат до доспевање</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Финансиски средства кои се чуваат до достасување се недериватни финансиски средства со фиксни или утврд</w:t>
      </w:r>
      <w:r w:rsidRPr="00462DC7">
        <w:rPr>
          <w:rFonts w:ascii="Calibri Light" w:hAnsi="Calibri Light" w:cs="Calibri Light"/>
          <w:lang w:val="pl-PL"/>
        </w:rPr>
        <w:t>ливи</w:t>
      </w:r>
      <w:r w:rsidRPr="00462DC7">
        <w:rPr>
          <w:rFonts w:ascii="Calibri Light" w:hAnsi="Calibri Light" w:cs="Calibri Light"/>
          <w:lang w:val="mk-MK"/>
        </w:rPr>
        <w:t xml:space="preserve"> плаќања, фиксни датуми на достасување за </w:t>
      </w:r>
      <w:r w:rsidRPr="00462DC7">
        <w:rPr>
          <w:rFonts w:ascii="Calibri Light" w:hAnsi="Calibri Light" w:cs="Calibri Light"/>
          <w:lang w:val="pl-PL"/>
        </w:rPr>
        <w:t xml:space="preserve">наплата </w:t>
      </w:r>
      <w:r w:rsidRPr="00462DC7">
        <w:rPr>
          <w:rFonts w:ascii="Calibri Light" w:hAnsi="Calibri Light" w:cs="Calibri Light"/>
          <w:bCs/>
          <w:lang w:val="pl-PL"/>
        </w:rPr>
        <w:t xml:space="preserve">и за кои </w:t>
      </w:r>
      <w:r w:rsidRPr="00462DC7">
        <w:rPr>
          <w:rFonts w:ascii="Calibri Light" w:hAnsi="Calibri Light" w:cs="Calibri Light"/>
          <w:bCs/>
          <w:lang w:val="mk-MK"/>
        </w:rPr>
        <w:t>Друштвото</w:t>
      </w:r>
      <w:r w:rsidRPr="00462DC7">
        <w:rPr>
          <w:rFonts w:ascii="Calibri Light" w:hAnsi="Calibri Light" w:cs="Calibri Light"/>
          <w:bCs/>
          <w:lang w:val="pl-PL"/>
        </w:rPr>
        <w:t xml:space="preserve"> има позитивна намера и способност да ги чува до нивното достасување.</w:t>
      </w:r>
      <w:r w:rsidRPr="00462DC7">
        <w:rPr>
          <w:rFonts w:ascii="Calibri Light" w:hAnsi="Calibri Light" w:cs="Calibri Light"/>
          <w:lang w:val="pl-PL"/>
        </w:rPr>
        <w:t>Вложувањата</w:t>
      </w:r>
      <w:r w:rsidRPr="00462DC7">
        <w:rPr>
          <w:rFonts w:ascii="Calibri Light" w:hAnsi="Calibri Light" w:cs="Calibri Light"/>
          <w:lang w:val="mk-MK"/>
        </w:rPr>
        <w:t xml:space="preserve"> чуванидодостас</w:t>
      </w:r>
      <w:r w:rsidRPr="00462DC7">
        <w:rPr>
          <w:rFonts w:ascii="Calibri Light" w:hAnsi="Calibri Light" w:cs="Calibri Light"/>
          <w:lang w:val="pl-PL"/>
        </w:rPr>
        <w:t>ување</w:t>
      </w:r>
      <w:r w:rsidRPr="00462DC7">
        <w:rPr>
          <w:rFonts w:ascii="Calibri Light" w:hAnsi="Calibri Light" w:cs="Calibri Light"/>
          <w:lang w:val="mk-MK"/>
        </w:rPr>
        <w:t xml:space="preserve"> се проценуваат по амортизирана набавна вредност, со употреба на методот на ефективна каматна стапка. </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 xml:space="preserve">На секој датум на билансирање, Друштвото проценува дали постои објективен доказ за оштетување на финансиското средство. Финансиското средство или група на финансиски средства </w:t>
      </w:r>
      <w:r w:rsidRPr="00462DC7">
        <w:rPr>
          <w:rFonts w:ascii="Calibri Light" w:hAnsi="Calibri Light" w:cs="Calibri Light"/>
          <w:lang w:val="mk-MK"/>
        </w:rPr>
        <w:lastRenderedPageBreak/>
        <w:t xml:space="preserve">се оштетени само доколку постои објективен доказ за оштетување како резултат на еден или повеќе настани што се појавиле по првичното признавање на средствата ("случај на загуба") и дека тој случај на загуба (или случаи) влијае на предвидениот иден готовински тек на финансиското средство или група финансиски средства кои можат веродостојно да се проценат. </w:t>
      </w:r>
    </w:p>
    <w:p w:rsidR="00757ADD" w:rsidRPr="00462DC7" w:rsidRDefault="00757ADD" w:rsidP="00757ADD">
      <w:pPr>
        <w:spacing w:after="0" w:line="240" w:lineRule="auto"/>
        <w:jc w:val="both"/>
        <w:rPr>
          <w:rFonts w:ascii="Calibri Light" w:hAnsi="Calibri Light" w:cs="Calibri Light"/>
          <w:b/>
          <w:lang w:val="mk-MK"/>
        </w:rPr>
      </w:pPr>
      <w:r w:rsidRPr="00462DC7">
        <w:rPr>
          <w:rFonts w:ascii="Calibri Light" w:hAnsi="Calibri Light" w:cs="Calibri Light"/>
          <w:lang w:val="mk-MK"/>
        </w:rPr>
        <w:t>Критериумите што Друштвото ги користи при утврдување на постоењето објективен доказ за загуба од оштетување, вклучуваат:</w:t>
      </w:r>
    </w:p>
    <w:p w:rsidR="00757ADD" w:rsidRPr="00462DC7" w:rsidRDefault="00757ADD" w:rsidP="00757ADD">
      <w:pPr>
        <w:numPr>
          <w:ilvl w:val="0"/>
          <w:numId w:val="7"/>
        </w:numPr>
        <w:spacing w:after="0" w:line="240" w:lineRule="auto"/>
        <w:jc w:val="both"/>
        <w:rPr>
          <w:rFonts w:ascii="Calibri Light" w:hAnsi="Calibri Light" w:cs="Calibri Light"/>
          <w:lang w:val="mk-MK"/>
        </w:rPr>
      </w:pPr>
      <w:r w:rsidRPr="00462DC7">
        <w:rPr>
          <w:rFonts w:ascii="Calibri Light" w:hAnsi="Calibri Light" w:cs="Calibri Light"/>
          <w:lang w:val="mk-MK"/>
        </w:rPr>
        <w:t>Непочитување на договорните обврски за плаќање на главнината или каматата;</w:t>
      </w:r>
    </w:p>
    <w:p w:rsidR="00757ADD" w:rsidRPr="00462DC7" w:rsidRDefault="00757ADD" w:rsidP="00757ADD">
      <w:pPr>
        <w:numPr>
          <w:ilvl w:val="0"/>
          <w:numId w:val="7"/>
        </w:numPr>
        <w:spacing w:after="0" w:line="240" w:lineRule="auto"/>
        <w:jc w:val="both"/>
        <w:rPr>
          <w:rFonts w:ascii="Calibri Light" w:hAnsi="Calibri Light" w:cs="Calibri Light"/>
          <w:lang w:val="mk-MK"/>
        </w:rPr>
      </w:pPr>
      <w:r w:rsidRPr="00462DC7">
        <w:rPr>
          <w:rFonts w:ascii="Calibri Light" w:hAnsi="Calibri Light" w:cs="Calibri Light"/>
          <w:lang w:val="mk-MK"/>
        </w:rPr>
        <w:t>Денови на доцнење при плаќање на главнината или каматата;</w:t>
      </w:r>
    </w:p>
    <w:p w:rsidR="00757ADD" w:rsidRPr="00462DC7" w:rsidRDefault="00757ADD" w:rsidP="00757ADD">
      <w:pPr>
        <w:numPr>
          <w:ilvl w:val="0"/>
          <w:numId w:val="7"/>
        </w:numPr>
        <w:spacing w:after="0" w:line="240" w:lineRule="auto"/>
        <w:jc w:val="both"/>
        <w:rPr>
          <w:rFonts w:ascii="Calibri Light" w:hAnsi="Calibri Light" w:cs="Calibri Light"/>
          <w:lang w:val="mk-MK"/>
        </w:rPr>
      </w:pPr>
      <w:r w:rsidRPr="00462DC7">
        <w:rPr>
          <w:rFonts w:ascii="Calibri Light" w:hAnsi="Calibri Light" w:cs="Calibri Light"/>
          <w:lang w:val="mk-MK"/>
        </w:rPr>
        <w:t>Потешкотии со паричните текови кај позајмувачот;</w:t>
      </w:r>
    </w:p>
    <w:p w:rsidR="00757ADD" w:rsidRPr="00462DC7" w:rsidRDefault="00757ADD" w:rsidP="00757ADD">
      <w:pPr>
        <w:numPr>
          <w:ilvl w:val="0"/>
          <w:numId w:val="7"/>
        </w:numPr>
        <w:spacing w:after="0" w:line="240" w:lineRule="auto"/>
        <w:jc w:val="both"/>
        <w:rPr>
          <w:rFonts w:ascii="Calibri Light" w:hAnsi="Calibri Light" w:cs="Calibri Light"/>
          <w:lang w:val="mk-MK"/>
        </w:rPr>
      </w:pPr>
      <w:r w:rsidRPr="00462DC7">
        <w:rPr>
          <w:rFonts w:ascii="Calibri Light" w:hAnsi="Calibri Light" w:cs="Calibri Light"/>
          <w:lang w:val="mk-MK"/>
        </w:rPr>
        <w:t>Неисполнување на договорите или условите за кредитирање;</w:t>
      </w:r>
    </w:p>
    <w:p w:rsidR="00757ADD" w:rsidRPr="00462DC7" w:rsidRDefault="00757ADD" w:rsidP="00757ADD">
      <w:pPr>
        <w:numPr>
          <w:ilvl w:val="0"/>
          <w:numId w:val="7"/>
        </w:numPr>
        <w:spacing w:after="0" w:line="240" w:lineRule="auto"/>
        <w:jc w:val="both"/>
        <w:rPr>
          <w:rFonts w:ascii="Calibri Light" w:hAnsi="Calibri Light" w:cs="Calibri Light"/>
          <w:lang w:val="mk-MK"/>
        </w:rPr>
      </w:pPr>
      <w:r w:rsidRPr="00462DC7">
        <w:rPr>
          <w:rFonts w:ascii="Calibri Light" w:hAnsi="Calibri Light" w:cs="Calibri Light"/>
          <w:lang w:val="mk-MK"/>
        </w:rPr>
        <w:t>Влошување на конкурентната позиција на позајмувачот;</w:t>
      </w:r>
    </w:p>
    <w:p w:rsidR="00757ADD" w:rsidRPr="00462DC7" w:rsidRDefault="00757ADD" w:rsidP="00757ADD">
      <w:pPr>
        <w:numPr>
          <w:ilvl w:val="0"/>
          <w:numId w:val="7"/>
        </w:numPr>
        <w:spacing w:after="0" w:line="240" w:lineRule="auto"/>
        <w:jc w:val="both"/>
        <w:rPr>
          <w:rFonts w:ascii="Calibri Light" w:hAnsi="Calibri Light" w:cs="Calibri Light"/>
          <w:lang w:val="mk-MK"/>
        </w:rPr>
      </w:pPr>
      <w:r w:rsidRPr="00462DC7">
        <w:rPr>
          <w:rFonts w:ascii="Calibri Light" w:hAnsi="Calibri Light" w:cs="Calibri Light"/>
          <w:lang w:val="mk-MK"/>
        </w:rPr>
        <w:t>Намалување на вредноста на дадените гаранции - колатерал;</w:t>
      </w:r>
    </w:p>
    <w:p w:rsidR="00757ADD" w:rsidRPr="00462DC7" w:rsidRDefault="00757ADD" w:rsidP="00757ADD">
      <w:pPr>
        <w:numPr>
          <w:ilvl w:val="0"/>
          <w:numId w:val="7"/>
        </w:numPr>
        <w:spacing w:after="0" w:line="240" w:lineRule="auto"/>
        <w:jc w:val="both"/>
        <w:rPr>
          <w:rFonts w:ascii="Calibri Light" w:hAnsi="Calibri Light" w:cs="Calibri Light"/>
          <w:lang w:val="mk-MK"/>
        </w:rPr>
      </w:pPr>
      <w:r w:rsidRPr="00462DC7">
        <w:rPr>
          <w:rFonts w:ascii="Calibri Light" w:hAnsi="Calibri Light" w:cs="Calibri Light"/>
          <w:lang w:val="mk-MK"/>
        </w:rPr>
        <w:t>Отпочнување на стечајни постапки;</w:t>
      </w:r>
    </w:p>
    <w:p w:rsidR="00757ADD" w:rsidRPr="00462DC7" w:rsidRDefault="00757ADD" w:rsidP="00757ADD">
      <w:pPr>
        <w:numPr>
          <w:ilvl w:val="0"/>
          <w:numId w:val="7"/>
        </w:numPr>
        <w:spacing w:after="0" w:line="240" w:lineRule="auto"/>
        <w:rPr>
          <w:rFonts w:ascii="Calibri Light" w:hAnsi="Calibri Light" w:cs="Calibri Light"/>
          <w:lang w:val="mk-MK"/>
        </w:rPr>
      </w:pPr>
      <w:r w:rsidRPr="00462DC7">
        <w:rPr>
          <w:rFonts w:ascii="Calibri Light" w:hAnsi="Calibri Light" w:cs="Calibri Light"/>
          <w:lang w:val="mk-MK"/>
        </w:rPr>
        <w:t>Активирање на обезбедувањето</w:t>
      </w:r>
      <w:r w:rsidRPr="00462DC7">
        <w:rPr>
          <w:rFonts w:ascii="Calibri Light" w:hAnsi="Calibri Light" w:cs="Calibri Light"/>
          <w:lang w:val="en-GB"/>
        </w:rPr>
        <w:t>.</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 xml:space="preserve">Друштвото врши проценка на постоењето на објективен доказ за оштетување на поединечна основа за сите изложености. </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 xml:space="preserve">Износот на загубата претставува разлика помеѓу евидентираниот износ на средството и сегашната вредност на проценетите идни парични текови (исклучувајќи ги идните загуби по основ на кредитот) дисконтирани со примена на изворната ефективна каматна стапка на финансискто средство. Евидентираниот износ на средството се намалува преку употребата на сметка за резервирање поради оштетување, со истовремено признавање на соодветниот расход поради оштетување во тековниот Биланс на успех. </w:t>
      </w:r>
    </w:p>
    <w:p w:rsidR="00757ADD" w:rsidRPr="00462DC7" w:rsidRDefault="00757ADD" w:rsidP="00757ADD">
      <w:pPr>
        <w:ind w:firstLine="0"/>
        <w:jc w:val="both"/>
        <w:rPr>
          <w:rFonts w:ascii="Calibri Light" w:hAnsi="Calibri Light" w:cs="Calibri Light"/>
          <w:lang w:val="mk-MK"/>
        </w:rPr>
      </w:pPr>
      <w:r w:rsidRPr="00462DC7">
        <w:rPr>
          <w:rFonts w:ascii="Calibri Light" w:hAnsi="Calibri Light" w:cs="Calibri Light"/>
          <w:lang w:val="mk-MK"/>
        </w:rPr>
        <w:t>в) Фи</w:t>
      </w:r>
      <w:r w:rsidR="00DC0A6B" w:rsidRPr="00462DC7">
        <w:rPr>
          <w:rFonts w:ascii="Calibri Light" w:hAnsi="Calibri Light" w:cs="Calibri Light"/>
          <w:lang w:val="mk-MK"/>
        </w:rPr>
        <w:t>н</w:t>
      </w:r>
      <w:r w:rsidRPr="00462DC7">
        <w:rPr>
          <w:rFonts w:ascii="Calibri Light" w:hAnsi="Calibri Light" w:cs="Calibri Light"/>
          <w:lang w:val="mk-MK"/>
        </w:rPr>
        <w:t xml:space="preserve">ансиски обврски, кредити и заеми </w:t>
      </w:r>
    </w:p>
    <w:p w:rsidR="00757ADD" w:rsidRPr="00462DC7" w:rsidRDefault="00757ADD" w:rsidP="00757ADD">
      <w:pPr>
        <w:spacing w:after="0"/>
        <w:jc w:val="both"/>
        <w:rPr>
          <w:rFonts w:ascii="Calibri Light" w:hAnsi="Calibri Light" w:cs="Calibri Light"/>
          <w:lang w:val="mk-MK"/>
        </w:rPr>
      </w:pPr>
      <w:r w:rsidRPr="00462DC7">
        <w:rPr>
          <w:rFonts w:ascii="Calibri Light" w:hAnsi="Calibri Light" w:cs="Calibri Light"/>
          <w:lang w:val="mk-MK"/>
        </w:rPr>
        <w:t>Обврските, кредитите и заемите од банки и добавувачи иницијално се мерени според примените износи (т.е. номиналната вредност).</w:t>
      </w:r>
    </w:p>
    <w:p w:rsidR="00757ADD" w:rsidRPr="00462DC7" w:rsidRDefault="00757ADD" w:rsidP="00757ADD">
      <w:pPr>
        <w:spacing w:after="0"/>
        <w:jc w:val="both"/>
        <w:rPr>
          <w:rFonts w:ascii="Calibri Light" w:hAnsi="Calibri Light" w:cs="Calibri Light"/>
          <w:lang w:val="mk-MK"/>
        </w:rPr>
      </w:pPr>
      <w:r w:rsidRPr="00462DC7">
        <w:rPr>
          <w:rFonts w:ascii="Calibri Light" w:hAnsi="Calibri Light" w:cs="Calibri Light"/>
          <w:lang w:val="mk-MK"/>
        </w:rPr>
        <w:t xml:space="preserve">Последователно кредитите и заемите се вреднуваат според амортизирана набавна вредност врз основа на ефективната каматна стапка. </w:t>
      </w:r>
    </w:p>
    <w:p w:rsidR="00757ADD" w:rsidRPr="00462DC7" w:rsidRDefault="00757ADD" w:rsidP="00757ADD">
      <w:pPr>
        <w:spacing w:after="0"/>
        <w:jc w:val="both"/>
        <w:rPr>
          <w:rFonts w:ascii="Calibri Light" w:hAnsi="Calibri Light" w:cs="Calibri Light"/>
          <w:lang w:val="mk-MK"/>
        </w:rPr>
      </w:pPr>
      <w:r w:rsidRPr="00462DC7">
        <w:rPr>
          <w:rFonts w:ascii="Calibri Light" w:hAnsi="Calibri Light" w:cs="Calibri Light"/>
          <w:lang w:val="mk-MK"/>
        </w:rPr>
        <w:t>Обврските се класифицираат како краткорочни доколку се очекува да бидат подмирени во нормалниот деловен циклус на работењето на Друштвото, односно доколку доспеваат во период до 12 месеци од денот на финансиските извештаи. Сите останати обврски се класифицираат како долгорочни.</w:t>
      </w:r>
    </w:p>
    <w:p w:rsidR="00757ADD" w:rsidRPr="00462DC7" w:rsidRDefault="00757ADD" w:rsidP="00757ADD">
      <w:pPr>
        <w:spacing w:after="0"/>
        <w:jc w:val="both"/>
        <w:rPr>
          <w:rFonts w:ascii="Calibri Light" w:hAnsi="Calibri Light" w:cs="Calibri Light"/>
          <w:lang w:val="mk-MK"/>
        </w:rPr>
      </w:pPr>
    </w:p>
    <w:p w:rsidR="00757ADD" w:rsidRPr="00462DC7" w:rsidRDefault="00757ADD" w:rsidP="00757ADD">
      <w:pPr>
        <w:pStyle w:val="Heading3"/>
        <w:jc w:val="both"/>
        <w:rPr>
          <w:rFonts w:ascii="Calibri Light" w:hAnsi="Calibri Light" w:cs="Calibri Light"/>
          <w:lang w:val="mk-MK"/>
        </w:rPr>
      </w:pPr>
      <w:bookmarkStart w:id="43" w:name="_Toc452133494"/>
      <w:bookmarkStart w:id="44" w:name="_Toc5812478"/>
      <w:r w:rsidRPr="00462DC7">
        <w:rPr>
          <w:rFonts w:ascii="Calibri Light" w:hAnsi="Calibri Light" w:cs="Calibri Light"/>
          <w:lang w:val="mk-MK"/>
        </w:rPr>
        <w:t xml:space="preserve">3.7 Пари и </w:t>
      </w:r>
      <w:r w:rsidRPr="00462DC7">
        <w:rPr>
          <w:rFonts w:ascii="Calibri Light" w:hAnsi="Calibri Light" w:cs="Calibri Light"/>
        </w:rPr>
        <w:t>еквиваленти</w:t>
      </w:r>
      <w:r w:rsidRPr="00462DC7">
        <w:rPr>
          <w:rFonts w:ascii="Calibri Light" w:hAnsi="Calibri Light" w:cs="Calibri Light"/>
          <w:lang w:val="mk-MK"/>
        </w:rPr>
        <w:t xml:space="preserve"> на парични средства</w:t>
      </w:r>
      <w:bookmarkEnd w:id="43"/>
      <w:bookmarkEnd w:id="44"/>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Парите и паричните еквиваленти се водат во билансот на состојба според номинална вредност. За целите на финансиските извештаи, парите и паричните еквиваленти се состојат од готовина и парични средства на сметки во банки.</w:t>
      </w:r>
    </w:p>
    <w:p w:rsidR="00757ADD" w:rsidRPr="00462DC7" w:rsidRDefault="00757ADD" w:rsidP="00757ADD">
      <w:pPr>
        <w:pStyle w:val="Heading3"/>
        <w:jc w:val="both"/>
        <w:rPr>
          <w:rFonts w:ascii="Calibri Light" w:hAnsi="Calibri Light" w:cs="Calibri Light"/>
          <w:lang w:val="mk-MK"/>
        </w:rPr>
      </w:pPr>
      <w:bookmarkStart w:id="45" w:name="_Toc265609851"/>
      <w:bookmarkStart w:id="46" w:name="_Toc452133495"/>
      <w:bookmarkStart w:id="47" w:name="_Toc5812479"/>
      <w:r w:rsidRPr="00462DC7">
        <w:rPr>
          <w:rFonts w:ascii="Calibri Light" w:hAnsi="Calibri Light" w:cs="Calibri Light"/>
          <w:lang w:val="mk-MK"/>
        </w:rPr>
        <w:t>3.8 Капитал и резерви</w:t>
      </w:r>
      <w:bookmarkEnd w:id="45"/>
      <w:bookmarkEnd w:id="46"/>
      <w:bookmarkEnd w:id="47"/>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Капиталот претставува сопствени трајни извори на средства за работење на друштвото, кој ги опфаќа иницијалните, како и дополнително вложените средства. Акумулираната добивка се искажува издвоено од капиталот и ги опфаќа сите нераспоредени добивки до денот на билансот на состојба. Непокриената загуба се искажува издвоено од капиталот и ги опфаќа сите непокриени загуби до денот на билансот на состојба.</w:t>
      </w:r>
    </w:p>
    <w:p w:rsidR="00757ADD" w:rsidRPr="00462DC7" w:rsidRDefault="00757ADD" w:rsidP="00757ADD">
      <w:pPr>
        <w:ind w:firstLine="720"/>
        <w:jc w:val="both"/>
        <w:rPr>
          <w:rFonts w:ascii="Calibri Light" w:hAnsi="Calibri Light" w:cs="Calibri Light"/>
          <w:lang w:val="mk-MK"/>
        </w:rPr>
      </w:pPr>
      <w:r w:rsidRPr="00462DC7">
        <w:rPr>
          <w:rFonts w:ascii="Calibri Light" w:hAnsi="Calibri Light" w:cs="Calibri Light"/>
          <w:lang w:val="mk-MK"/>
        </w:rPr>
        <w:lastRenderedPageBreak/>
        <w:t xml:space="preserve">Законската (задолжителна) резерва е регулирана со одредбите на Законот за трговски друштва. </w:t>
      </w:r>
      <w:r w:rsidRPr="00462DC7">
        <w:rPr>
          <w:rFonts w:ascii="Calibri Light" w:hAnsi="Calibri Light" w:cs="Calibri Light"/>
        </w:rPr>
        <w:t>Друштвото има задолжител</w:t>
      </w:r>
      <w:r w:rsidRPr="00462DC7">
        <w:rPr>
          <w:rFonts w:ascii="Calibri Light" w:hAnsi="Calibri Light" w:cs="Calibri Light"/>
          <w:lang w:val="mk-MK"/>
        </w:rPr>
        <w:t xml:space="preserve">ен </w:t>
      </w:r>
      <w:r w:rsidRPr="00462DC7">
        <w:rPr>
          <w:rFonts w:ascii="Calibri Light" w:hAnsi="Calibri Light" w:cs="Calibri Light"/>
        </w:rPr>
        <w:t>резер</w:t>
      </w:r>
      <w:r w:rsidRPr="00462DC7">
        <w:rPr>
          <w:rFonts w:ascii="Calibri Light" w:hAnsi="Calibri Light" w:cs="Calibri Light"/>
          <w:lang w:val="mk-MK"/>
        </w:rPr>
        <w:t xml:space="preserve">вен фонд </w:t>
      </w:r>
      <w:r w:rsidRPr="00462DC7">
        <w:rPr>
          <w:rFonts w:ascii="Calibri Light" w:hAnsi="Calibri Light" w:cs="Calibri Light"/>
        </w:rPr>
        <w:t xml:space="preserve">кој е формиран по пат на зафаќање од нето добивката. </w:t>
      </w:r>
    </w:p>
    <w:p w:rsidR="00757ADD" w:rsidRPr="00462DC7" w:rsidRDefault="00757ADD" w:rsidP="00757ADD">
      <w:pPr>
        <w:ind w:firstLine="720"/>
        <w:jc w:val="both"/>
        <w:rPr>
          <w:rFonts w:ascii="Calibri Light" w:hAnsi="Calibri Light" w:cs="Calibri Light"/>
          <w:lang w:val="mk-MK"/>
        </w:rPr>
      </w:pPr>
      <w:r w:rsidRPr="00462DC7">
        <w:rPr>
          <w:rFonts w:ascii="Calibri Light" w:hAnsi="Calibri Light" w:cs="Calibri Light"/>
        </w:rPr>
        <w:t xml:space="preserve">Оваа резерва се пресметува и се издвојува како процент определен во договорот за друштвото, односно со статутот и не може да биде помал од 5% од добивката, се додека резервите на друштвото не достигнат износ којшто е еднаков на една десетина од основната главнина. Ако така создадената резерва се намали, мора да се дополни на ист начин. </w:t>
      </w:r>
    </w:p>
    <w:p w:rsidR="00757ADD" w:rsidRPr="00462DC7" w:rsidRDefault="00757ADD" w:rsidP="00757ADD">
      <w:pPr>
        <w:ind w:firstLine="720"/>
        <w:jc w:val="both"/>
        <w:rPr>
          <w:rFonts w:ascii="Calibri Light" w:hAnsi="Calibri Light" w:cs="Calibri Light"/>
          <w:lang w:val="mk-MK"/>
        </w:rPr>
      </w:pPr>
      <w:r w:rsidRPr="00462DC7">
        <w:rPr>
          <w:rFonts w:ascii="Calibri Light" w:hAnsi="Calibri Light" w:cs="Calibri Light"/>
          <w:lang w:val="mk-MK"/>
        </w:rPr>
        <w:t>Законската резерва може да се користи  само за покривање на загуби.Износот на законскатарезерва над законскиот минимум од една десетина од основата главнина може да се користи  за исплата на дивидендадоколку за тоа се донесе одлука од страна на собранието.</w:t>
      </w:r>
    </w:p>
    <w:p w:rsidR="00757ADD" w:rsidRPr="00462DC7" w:rsidRDefault="00757ADD" w:rsidP="00757ADD">
      <w:pPr>
        <w:pStyle w:val="Heading3"/>
        <w:jc w:val="both"/>
        <w:rPr>
          <w:rFonts w:ascii="Calibri Light" w:hAnsi="Calibri Light" w:cs="Calibri Light"/>
          <w:lang w:val="mk-MK"/>
        </w:rPr>
      </w:pPr>
      <w:bookmarkStart w:id="48" w:name="_Toc5812480"/>
      <w:r w:rsidRPr="00462DC7">
        <w:rPr>
          <w:rFonts w:ascii="Calibri Light" w:hAnsi="Calibri Light" w:cs="Calibri Light"/>
          <w:lang w:val="mk-MK"/>
        </w:rPr>
        <w:t>3.9 Придонеси за пензиско-инвалидско осигурување и обврски по основ на престанок на работниот однос</w:t>
      </w:r>
      <w:bookmarkEnd w:id="48"/>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Друштвото врши уплата на придонесите за пензинско и инвалидско осигурување на вработените во согласност со домашната законска регулатива. Придонесите, засновани на платите на вработените, се уплатуваат во националниот фонд и преку него до приватни пензиски фондови за поедини вработени. Друштвото нема никакви дополнителни обврски поврзани со плаќањето на овие придонеси.</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lang w:val="mk-MK"/>
        </w:rPr>
        <w:t>Друштвото е обврзано да им исплати на вработените кои заминуваат во пензија минимална отпремнина која одговара на две  месечни просечни плати исплатени во државата во моментот на пензионирање. Друштвото нема направено резервирање за ова право на вработените бидејќи се смета дека сумата е незначајна за финансиските извештаи и веројатноста за нивно настанување во моментов е мала.</w:t>
      </w:r>
    </w:p>
    <w:p w:rsidR="00757ADD" w:rsidRPr="00462DC7" w:rsidRDefault="00757ADD" w:rsidP="00757ADD">
      <w:pPr>
        <w:pStyle w:val="Heading3"/>
        <w:jc w:val="both"/>
        <w:rPr>
          <w:rFonts w:ascii="Calibri Light" w:hAnsi="Calibri Light" w:cs="Calibri Light"/>
          <w:lang w:val="mk-MK"/>
        </w:rPr>
      </w:pPr>
      <w:bookmarkStart w:id="49" w:name="_Toc5812481"/>
      <w:r w:rsidRPr="00462DC7">
        <w:rPr>
          <w:rFonts w:ascii="Calibri Light" w:hAnsi="Calibri Light" w:cs="Calibri Light"/>
          <w:lang w:val="mk-MK"/>
        </w:rPr>
        <w:t>3.10 Наеми</w:t>
      </w:r>
      <w:bookmarkEnd w:id="49"/>
    </w:p>
    <w:p w:rsidR="00757ADD" w:rsidRPr="00462DC7" w:rsidRDefault="00757ADD" w:rsidP="000B694E">
      <w:pPr>
        <w:pStyle w:val="NoSpacing"/>
        <w:rPr>
          <w:rFonts w:ascii="Calibri Light" w:hAnsi="Calibri Light" w:cs="Calibri Light"/>
        </w:rPr>
      </w:pPr>
      <w:r w:rsidRPr="00462DC7">
        <w:rPr>
          <w:rFonts w:ascii="Calibri Light" w:hAnsi="Calibri Light" w:cs="Calibri Light"/>
        </w:rPr>
        <w:t xml:space="preserve">Наемот се класифицира како оперативен наем доколку не ги пренесува суштински сите ризици и користи кои се својствени за сопственоста. </w:t>
      </w:r>
    </w:p>
    <w:p w:rsidR="00757ADD" w:rsidRPr="00462DC7" w:rsidRDefault="00757ADD" w:rsidP="000B694E">
      <w:pPr>
        <w:pStyle w:val="NoSpacing"/>
        <w:rPr>
          <w:rFonts w:ascii="Calibri Light" w:hAnsi="Calibri Light" w:cs="Calibri Light"/>
        </w:rPr>
      </w:pPr>
      <w:r w:rsidRPr="00462DC7">
        <w:rPr>
          <w:rFonts w:ascii="Calibri Light" w:hAnsi="Calibri Light" w:cs="Calibri Light"/>
        </w:rPr>
        <w:t>Зависно од договорот расходите на наемот во целост се признаваат како трошок на периодот.</w:t>
      </w:r>
    </w:p>
    <w:p w:rsidR="00757ADD" w:rsidRPr="00462DC7" w:rsidRDefault="00757ADD" w:rsidP="000B694E">
      <w:pPr>
        <w:pStyle w:val="NoSpacing"/>
        <w:rPr>
          <w:rFonts w:ascii="Calibri Light" w:hAnsi="Calibri Light" w:cs="Calibri Light"/>
        </w:rPr>
      </w:pPr>
      <w:r w:rsidRPr="00462DC7">
        <w:rPr>
          <w:rFonts w:ascii="Calibri Light" w:hAnsi="Calibri Light" w:cs="Calibri Light"/>
        </w:rPr>
        <w:t>Приходите од наемот се признаваат со протекот на времето согласно договорт.</w:t>
      </w:r>
    </w:p>
    <w:p w:rsidR="00757ADD" w:rsidRPr="00462DC7" w:rsidRDefault="00757ADD" w:rsidP="00757ADD">
      <w:pPr>
        <w:pStyle w:val="Heading3"/>
        <w:jc w:val="both"/>
        <w:rPr>
          <w:rFonts w:ascii="Calibri Light" w:hAnsi="Calibri Light" w:cs="Calibri Light"/>
          <w:lang w:val="mk-MK"/>
        </w:rPr>
      </w:pPr>
      <w:bookmarkStart w:id="50" w:name="_Toc5812482"/>
      <w:r w:rsidRPr="00462DC7">
        <w:rPr>
          <w:rFonts w:ascii="Calibri Light" w:hAnsi="Calibri Light" w:cs="Calibri Light"/>
          <w:lang w:val="mk-MK"/>
        </w:rPr>
        <w:t>3.11 Државни поддршки</w:t>
      </w:r>
      <w:bookmarkEnd w:id="50"/>
    </w:p>
    <w:p w:rsidR="00757ADD" w:rsidRPr="00462DC7" w:rsidRDefault="00757ADD" w:rsidP="00757ADD">
      <w:pPr>
        <w:rPr>
          <w:rFonts w:ascii="Calibri Light" w:hAnsi="Calibri Light" w:cs="Calibri Light"/>
        </w:rPr>
      </w:pPr>
      <w:r w:rsidRPr="00462DC7">
        <w:rPr>
          <w:rFonts w:ascii="Calibri Light" w:hAnsi="Calibri Light" w:cs="Calibri Light"/>
        </w:rPr>
        <w:t>Државните поддршки се признаваат во добивката или загубата на систематска основа во периодите во кои Друштвото ги признава како расходи поврзаните трошоци кои поддршките треба да ги надоместат.</w:t>
      </w:r>
    </w:p>
    <w:p w:rsidR="00757ADD" w:rsidRPr="00462DC7" w:rsidRDefault="00757ADD" w:rsidP="00757ADD">
      <w:pPr>
        <w:jc w:val="both"/>
        <w:rPr>
          <w:rFonts w:ascii="Calibri Light" w:hAnsi="Calibri Light" w:cs="Calibri Light"/>
          <w:lang w:val="mk-MK"/>
        </w:rPr>
      </w:pPr>
      <w:r w:rsidRPr="00462DC7">
        <w:rPr>
          <w:rFonts w:ascii="Calibri Light" w:hAnsi="Calibri Light" w:cs="Calibri Light"/>
        </w:rPr>
        <w:t>Иницијално, со признавање на средството кое претставува државна поддршка Друштвото се признаваат одложени приходи под услов да постои разумна сигурност дека тие ќе бидат примени и дека Друштвото ќе ги исполни условите поврзани со давањето на поддршката. Износите на државна поддршка потоа се признаваат во добивките или загубите на систематска основа пропорционално распоредени низ животниот век на средството</w:t>
      </w:r>
      <w:r w:rsidR="009F62B1" w:rsidRPr="00462DC7">
        <w:rPr>
          <w:rFonts w:ascii="Calibri Light" w:hAnsi="Calibri Light" w:cs="Calibri Light"/>
          <w:lang w:val="mk-MK"/>
        </w:rPr>
        <w:t>.</w:t>
      </w:r>
    </w:p>
    <w:p w:rsidR="00757ADD" w:rsidRPr="00462DC7" w:rsidRDefault="00757ADD" w:rsidP="00757ADD">
      <w:pPr>
        <w:pStyle w:val="Heading3"/>
        <w:jc w:val="both"/>
        <w:rPr>
          <w:rFonts w:ascii="Calibri Light" w:hAnsi="Calibri Light" w:cs="Calibri Light"/>
          <w:lang w:val="mk-MK"/>
        </w:rPr>
      </w:pPr>
      <w:bookmarkStart w:id="51" w:name="_Toc5812483"/>
      <w:r w:rsidRPr="00462DC7">
        <w:rPr>
          <w:rFonts w:ascii="Calibri Light" w:hAnsi="Calibri Light" w:cs="Calibri Light"/>
          <w:lang w:val="mk-MK"/>
        </w:rPr>
        <w:t>3.12 Неизвесни средства и обврски</w:t>
      </w:r>
      <w:bookmarkEnd w:id="51"/>
    </w:p>
    <w:p w:rsidR="00757ADD" w:rsidRPr="00462DC7" w:rsidRDefault="00757ADD" w:rsidP="000969FE">
      <w:pPr>
        <w:jc w:val="both"/>
        <w:rPr>
          <w:rFonts w:ascii="Calibri Light" w:hAnsi="Calibri Light" w:cs="Calibri Light"/>
          <w:lang w:val="mk-MK"/>
        </w:rPr>
      </w:pPr>
      <w:r w:rsidRPr="00462DC7">
        <w:rPr>
          <w:rFonts w:ascii="Calibri Light" w:hAnsi="Calibri Light" w:cs="Calibri Light"/>
          <w:lang w:val="mk-MK"/>
        </w:rPr>
        <w:t xml:space="preserve">Неизвесна обврска е можна обврска која произлегува од минати настани, чие постоење ќе биде потврдено со случување или неслучување на еден или повеќе неизвесни идни настани, кои не </w:t>
      </w:r>
      <w:r w:rsidRPr="00462DC7">
        <w:rPr>
          <w:rFonts w:ascii="Calibri Light" w:hAnsi="Calibri Light" w:cs="Calibri Light"/>
          <w:lang w:val="mk-MK"/>
        </w:rPr>
        <w:lastRenderedPageBreak/>
        <w:t xml:space="preserve">се во целост под контрола на Друштвото. Неизвесни обврски не се признаваат во финансиките извештаи, туку само се обелоденуваат. </w:t>
      </w:r>
    </w:p>
    <w:p w:rsidR="00757ADD" w:rsidRPr="00462DC7" w:rsidRDefault="00757ADD" w:rsidP="000969FE">
      <w:pPr>
        <w:jc w:val="both"/>
        <w:rPr>
          <w:rFonts w:ascii="Calibri Light" w:hAnsi="Calibri Light" w:cs="Calibri Light"/>
          <w:lang w:val="mk-MK"/>
        </w:rPr>
      </w:pPr>
      <w:r w:rsidRPr="00462DC7">
        <w:rPr>
          <w:rFonts w:ascii="Calibri Light" w:hAnsi="Calibri Light" w:cs="Calibri Light"/>
          <w:lang w:val="mk-MK"/>
        </w:rPr>
        <w:t>Неизвесни средства се можни средства кои произлегуваат од минати настани, чие постоење ќе биде потврдено со случување или неслучување на еден или повеќе неизвесни идни настани, кои не се во целост под контрола на Друштвото. Неизвесни средства се признаваат само кога е веројатен приливот</w:t>
      </w:r>
      <w:r w:rsidR="009F62B1" w:rsidRPr="00462DC7">
        <w:rPr>
          <w:rFonts w:ascii="Calibri Light" w:hAnsi="Calibri Light" w:cs="Calibri Light"/>
          <w:lang w:val="mk-MK"/>
        </w:rPr>
        <w:t>.</w:t>
      </w:r>
    </w:p>
    <w:p w:rsidR="00A80FEF" w:rsidRPr="00462DC7" w:rsidRDefault="00A80FEF" w:rsidP="004F6322">
      <w:pPr>
        <w:pStyle w:val="Heading2"/>
        <w:spacing w:before="0"/>
        <w:ind w:left="641" w:hanging="357"/>
        <w:jc w:val="both"/>
        <w:rPr>
          <w:rFonts w:ascii="Calibri Light" w:hAnsi="Calibri Light" w:cs="Calibri Light"/>
          <w:lang w:val="mk-MK"/>
        </w:rPr>
      </w:pPr>
      <w:bookmarkStart w:id="52" w:name="_Toc265609853"/>
      <w:bookmarkStart w:id="53" w:name="_Toc452133500"/>
      <w:bookmarkStart w:id="54" w:name="_Toc5812484"/>
      <w:r w:rsidRPr="00462DC7">
        <w:rPr>
          <w:rFonts w:ascii="Calibri Light" w:hAnsi="Calibri Light" w:cs="Calibri Light"/>
          <w:lang w:val="mk-MK"/>
        </w:rPr>
        <w:t>Управување со финансиски ризици</w:t>
      </w:r>
      <w:bookmarkEnd w:id="52"/>
      <w:bookmarkEnd w:id="53"/>
      <w:bookmarkEnd w:id="54"/>
    </w:p>
    <w:p w:rsidR="00A80FEF" w:rsidRPr="00462DC7" w:rsidRDefault="00A80FEF" w:rsidP="004F6322">
      <w:pPr>
        <w:pStyle w:val="Heading3"/>
        <w:spacing w:before="0"/>
        <w:ind w:firstLine="641"/>
        <w:jc w:val="both"/>
        <w:rPr>
          <w:rFonts w:ascii="Calibri Light" w:hAnsi="Calibri Light" w:cs="Calibri Light"/>
          <w:lang w:val="mk-MK"/>
        </w:rPr>
      </w:pPr>
      <w:bookmarkStart w:id="55" w:name="_Toc265609854"/>
      <w:bookmarkStart w:id="56" w:name="_Toc452133501"/>
      <w:bookmarkStart w:id="57" w:name="_Toc5812485"/>
      <w:r w:rsidRPr="00462DC7">
        <w:rPr>
          <w:rFonts w:ascii="Calibri Light" w:hAnsi="Calibri Light" w:cs="Calibri Light"/>
          <w:lang w:val="mk-MK"/>
        </w:rPr>
        <w:t>4.1 Фактори на финансиски ризици</w:t>
      </w:r>
      <w:bookmarkEnd w:id="55"/>
      <w:bookmarkEnd w:id="56"/>
      <w:bookmarkEnd w:id="57"/>
    </w:p>
    <w:p w:rsidR="00CD5BAC" w:rsidRPr="00462DC7" w:rsidRDefault="00CD5BAC" w:rsidP="00154DE4">
      <w:pPr>
        <w:jc w:val="both"/>
        <w:rPr>
          <w:rFonts w:ascii="Calibri Light" w:hAnsi="Calibri Light" w:cs="Calibri Light"/>
          <w:lang w:val="mk-MK"/>
        </w:rPr>
      </w:pPr>
      <w:r w:rsidRPr="00462DC7">
        <w:rPr>
          <w:rFonts w:ascii="Calibri Light" w:hAnsi="Calibri Light" w:cs="Calibri Light"/>
          <w:lang w:val="mk-MK"/>
        </w:rPr>
        <w:t>Активностите на друштвото го изложуваат на различни финансиски ризици: Пазарен ризик (вклучувајќи валутен ризик, ризик на фер пазарни вредности, каматен ризик и ценовен ризик), кредитен ризик и ризик на ликвидност. Друштвото управува со севкупниот ризик  со фокусирање на непредвидливоста на финансиските пазари, со цел да ги минимизира потенцијалните негативни ефекти  на финан</w:t>
      </w:r>
      <w:r w:rsidR="009F62B1" w:rsidRPr="00462DC7">
        <w:rPr>
          <w:rFonts w:ascii="Calibri Light" w:hAnsi="Calibri Light" w:cs="Calibri Light"/>
          <w:lang w:val="mk-MK"/>
        </w:rPr>
        <w:t xml:space="preserve">сиските резултати на друштвото. </w:t>
      </w:r>
      <w:r w:rsidRPr="00462DC7">
        <w:rPr>
          <w:rFonts w:ascii="Calibri Light" w:hAnsi="Calibri Light" w:cs="Calibri Light"/>
          <w:lang w:val="mk-MK"/>
        </w:rPr>
        <w:t xml:space="preserve">Управувањето со ризици го спроведува самото раководство на друштвото, односно Одбор </w:t>
      </w:r>
      <w:r w:rsidR="00610D50" w:rsidRPr="00462DC7">
        <w:rPr>
          <w:rFonts w:ascii="Calibri Light" w:hAnsi="Calibri Light" w:cs="Calibri Light"/>
          <w:lang w:val="mk-MK"/>
        </w:rPr>
        <w:t xml:space="preserve">на содружници и управителот </w:t>
      </w:r>
      <w:r w:rsidRPr="00462DC7">
        <w:rPr>
          <w:rFonts w:ascii="Calibri Light" w:hAnsi="Calibri Light" w:cs="Calibri Light"/>
          <w:lang w:val="mk-MK"/>
        </w:rPr>
        <w:t>. Друштвото нема пишани политики за управување со ризици туку истите се искуствени и засновани на усвоените практики од раководството</w:t>
      </w:r>
      <w:r w:rsidR="00610D50" w:rsidRPr="00462DC7">
        <w:rPr>
          <w:rFonts w:ascii="Calibri Light" w:hAnsi="Calibri Light" w:cs="Calibri Light"/>
          <w:lang w:val="mk-MK"/>
        </w:rPr>
        <w:t>.</w:t>
      </w:r>
    </w:p>
    <w:p w:rsidR="00CD5BAC" w:rsidRPr="00462DC7" w:rsidRDefault="00CD5BAC" w:rsidP="00CD5BAC">
      <w:pPr>
        <w:pStyle w:val="Heading3"/>
        <w:jc w:val="both"/>
        <w:rPr>
          <w:rFonts w:ascii="Calibri Light" w:hAnsi="Calibri Light" w:cs="Calibri Light"/>
          <w:lang w:val="mk-MK"/>
        </w:rPr>
      </w:pPr>
      <w:bookmarkStart w:id="58" w:name="_Toc5812486"/>
      <w:r w:rsidRPr="00462DC7">
        <w:rPr>
          <w:rFonts w:ascii="Calibri Light" w:hAnsi="Calibri Light" w:cs="Calibri Light"/>
          <w:lang w:val="mk-MK"/>
        </w:rPr>
        <w:t>4.</w:t>
      </w:r>
      <w:r w:rsidRPr="00462DC7">
        <w:rPr>
          <w:rFonts w:ascii="Calibri Light" w:hAnsi="Calibri Light" w:cs="Calibri Light"/>
        </w:rPr>
        <w:t xml:space="preserve">2 </w:t>
      </w:r>
      <w:r w:rsidRPr="00462DC7">
        <w:rPr>
          <w:rFonts w:ascii="Calibri Light" w:hAnsi="Calibri Light" w:cs="Calibri Light"/>
          <w:lang w:val="mk-MK"/>
        </w:rPr>
        <w:t>Пазарен ризик</w:t>
      </w:r>
      <w:bookmarkEnd w:id="58"/>
    </w:p>
    <w:p w:rsidR="00CD5BAC" w:rsidRPr="00462DC7" w:rsidRDefault="00CD5BAC" w:rsidP="00CD5BAC">
      <w:pPr>
        <w:pStyle w:val="Heading4"/>
        <w:rPr>
          <w:rFonts w:ascii="Calibri Light" w:hAnsi="Calibri Light" w:cs="Calibri Light"/>
        </w:rPr>
      </w:pPr>
      <w:r w:rsidRPr="00462DC7">
        <w:rPr>
          <w:rFonts w:ascii="Calibri Light" w:hAnsi="Calibri Light" w:cs="Calibri Light"/>
        </w:rPr>
        <w:t>Ризик од промена на курсеви на валути</w:t>
      </w: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ab/>
        <w:t>Ризикот произлегува од случај на зголемување на вредноста на еврото во однос на функционалната валута – денарот.Друштвото не користи финансиски деривативи за намалување на овој ризик бидејќи тие не се лесно достапни во Република Македонија.</w:t>
      </w: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Сметководствена вредност во МКД на монетарните средства и обврски на Друштвото деноминирани во стран</w:t>
      </w:r>
      <w:r w:rsidR="007417CE" w:rsidRPr="00462DC7">
        <w:rPr>
          <w:rFonts w:ascii="Calibri Light" w:hAnsi="Calibri Light" w:cs="Calibri Light"/>
          <w:lang w:val="mk-MK"/>
        </w:rPr>
        <w:t>с</w:t>
      </w:r>
      <w:r w:rsidRPr="00462DC7">
        <w:rPr>
          <w:rFonts w:ascii="Calibri Light" w:hAnsi="Calibri Light" w:cs="Calibri Light"/>
          <w:lang w:val="mk-MK"/>
        </w:rPr>
        <w:t>ки валути е како што следува:</w:t>
      </w:r>
    </w:p>
    <w:tbl>
      <w:tblPr>
        <w:tblW w:w="5000" w:type="pct"/>
        <w:tblLook w:val="04A0"/>
      </w:tblPr>
      <w:tblGrid>
        <w:gridCol w:w="4920"/>
        <w:gridCol w:w="2369"/>
        <w:gridCol w:w="2287"/>
      </w:tblGrid>
      <w:tr w:rsidR="008A4A8E" w:rsidRPr="00462DC7" w:rsidTr="008A4A8E">
        <w:trPr>
          <w:trHeight w:val="330"/>
        </w:trPr>
        <w:tc>
          <w:tcPr>
            <w:tcW w:w="2569" w:type="pct"/>
            <w:tcBorders>
              <w:top w:val="nil"/>
              <w:left w:val="nil"/>
              <w:bottom w:val="nil"/>
              <w:right w:val="nil"/>
            </w:tcBorders>
            <w:shd w:val="clear" w:color="auto" w:fill="auto"/>
            <w:vAlign w:val="center"/>
            <w:hideMark/>
          </w:tcPr>
          <w:p w:rsidR="008A4A8E" w:rsidRPr="00462DC7" w:rsidRDefault="008A4A8E" w:rsidP="008A4A8E">
            <w:pPr>
              <w:spacing w:after="0" w:line="240" w:lineRule="auto"/>
              <w:ind w:firstLine="0"/>
              <w:jc w:val="center"/>
              <w:rPr>
                <w:rFonts w:ascii="Calibri Light" w:eastAsia="Times New Roman" w:hAnsi="Calibri Light" w:cs="Calibri Light"/>
                <w:b/>
                <w:bCs/>
                <w:color w:val="000000"/>
              </w:rPr>
            </w:pPr>
          </w:p>
        </w:tc>
        <w:tc>
          <w:tcPr>
            <w:tcW w:w="1237" w:type="pct"/>
            <w:tcBorders>
              <w:top w:val="nil"/>
              <w:left w:val="nil"/>
              <w:bottom w:val="nil"/>
              <w:right w:val="nil"/>
            </w:tcBorders>
            <w:shd w:val="clear" w:color="auto" w:fill="auto"/>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1194" w:type="pct"/>
            <w:tcBorders>
              <w:top w:val="nil"/>
              <w:left w:val="nil"/>
              <w:bottom w:val="nil"/>
              <w:right w:val="nil"/>
            </w:tcBorders>
            <w:shd w:val="clear" w:color="auto" w:fill="auto"/>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8A4A8E" w:rsidRPr="00462DC7" w:rsidTr="008A4A8E">
        <w:trPr>
          <w:trHeight w:val="330"/>
        </w:trPr>
        <w:tc>
          <w:tcPr>
            <w:tcW w:w="2569" w:type="pct"/>
            <w:tcBorders>
              <w:top w:val="nil"/>
              <w:left w:val="nil"/>
              <w:bottom w:val="nil"/>
              <w:right w:val="nil"/>
            </w:tcBorders>
            <w:shd w:val="clear" w:color="auto" w:fill="auto"/>
            <w:vAlign w:val="center"/>
            <w:hideMark/>
          </w:tcPr>
          <w:p w:rsidR="008A4A8E" w:rsidRPr="00462DC7" w:rsidRDefault="008A4A8E" w:rsidP="008A4A8E">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Средства</w:t>
            </w:r>
          </w:p>
        </w:tc>
        <w:tc>
          <w:tcPr>
            <w:tcW w:w="1237" w:type="pct"/>
            <w:tcBorders>
              <w:top w:val="nil"/>
              <w:left w:val="nil"/>
              <w:bottom w:val="nil"/>
              <w:right w:val="nil"/>
            </w:tcBorders>
            <w:shd w:val="clear" w:color="auto" w:fill="auto"/>
            <w:noWrap/>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137.197 </w:t>
            </w:r>
          </w:p>
        </w:tc>
        <w:tc>
          <w:tcPr>
            <w:tcW w:w="1194" w:type="pct"/>
            <w:tcBorders>
              <w:top w:val="nil"/>
              <w:left w:val="nil"/>
              <w:bottom w:val="nil"/>
              <w:right w:val="nil"/>
            </w:tcBorders>
            <w:shd w:val="clear" w:color="auto" w:fill="auto"/>
            <w:noWrap/>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138.147 </w:t>
            </w:r>
          </w:p>
        </w:tc>
      </w:tr>
      <w:tr w:rsidR="008A4A8E" w:rsidRPr="00462DC7" w:rsidTr="008A4A8E">
        <w:trPr>
          <w:trHeight w:val="330"/>
        </w:trPr>
        <w:tc>
          <w:tcPr>
            <w:tcW w:w="2569" w:type="pct"/>
            <w:tcBorders>
              <w:top w:val="nil"/>
              <w:left w:val="nil"/>
              <w:bottom w:val="nil"/>
              <w:right w:val="nil"/>
            </w:tcBorders>
            <w:shd w:val="clear" w:color="auto" w:fill="auto"/>
            <w:vAlign w:val="center"/>
            <w:hideMark/>
          </w:tcPr>
          <w:p w:rsidR="008A4A8E" w:rsidRPr="00462DC7" w:rsidRDefault="008A4A8E" w:rsidP="008A4A8E">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Обврски</w:t>
            </w:r>
          </w:p>
        </w:tc>
        <w:tc>
          <w:tcPr>
            <w:tcW w:w="1237" w:type="pct"/>
            <w:tcBorders>
              <w:top w:val="nil"/>
              <w:left w:val="nil"/>
              <w:bottom w:val="single" w:sz="4" w:space="0" w:color="auto"/>
              <w:right w:val="nil"/>
            </w:tcBorders>
            <w:shd w:val="clear" w:color="auto" w:fill="auto"/>
            <w:noWrap/>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 xml:space="preserve">                            1.404 </w:t>
            </w:r>
          </w:p>
        </w:tc>
        <w:tc>
          <w:tcPr>
            <w:tcW w:w="1194" w:type="pct"/>
            <w:tcBorders>
              <w:top w:val="nil"/>
              <w:left w:val="nil"/>
              <w:bottom w:val="single" w:sz="4" w:space="0" w:color="auto"/>
              <w:right w:val="nil"/>
            </w:tcBorders>
            <w:shd w:val="clear" w:color="auto" w:fill="auto"/>
            <w:noWrap/>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(1.399)</w:t>
            </w:r>
          </w:p>
        </w:tc>
      </w:tr>
      <w:tr w:rsidR="008A4A8E" w:rsidRPr="00462DC7" w:rsidTr="008A4A8E">
        <w:trPr>
          <w:trHeight w:val="345"/>
        </w:trPr>
        <w:tc>
          <w:tcPr>
            <w:tcW w:w="2569" w:type="pct"/>
            <w:tcBorders>
              <w:top w:val="nil"/>
              <w:left w:val="nil"/>
              <w:bottom w:val="nil"/>
              <w:right w:val="nil"/>
            </w:tcBorders>
            <w:shd w:val="clear" w:color="auto" w:fill="auto"/>
            <w:vAlign w:val="center"/>
            <w:hideMark/>
          </w:tcPr>
          <w:p w:rsidR="008A4A8E" w:rsidRPr="00462DC7" w:rsidRDefault="008A4A8E" w:rsidP="008A4A8E">
            <w:pPr>
              <w:spacing w:after="0" w:line="240" w:lineRule="auto"/>
              <w:ind w:firstLine="0"/>
              <w:jc w:val="both"/>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Нето (неусогласеност)</w:t>
            </w:r>
          </w:p>
        </w:tc>
        <w:tc>
          <w:tcPr>
            <w:tcW w:w="1237" w:type="pct"/>
            <w:tcBorders>
              <w:top w:val="nil"/>
              <w:left w:val="nil"/>
              <w:bottom w:val="single" w:sz="8" w:space="0" w:color="auto"/>
              <w:right w:val="nil"/>
            </w:tcBorders>
            <w:shd w:val="clear" w:color="auto" w:fill="auto"/>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b/>
                <w:bCs/>
              </w:rPr>
            </w:pPr>
            <w:r w:rsidRPr="00462DC7">
              <w:rPr>
                <w:rFonts w:ascii="Calibri Light" w:eastAsia="Times New Roman" w:hAnsi="Calibri Light" w:cs="Calibri Light"/>
                <w:b/>
                <w:bCs/>
              </w:rPr>
              <w:t xml:space="preserve">                        138.601 </w:t>
            </w:r>
          </w:p>
        </w:tc>
        <w:tc>
          <w:tcPr>
            <w:tcW w:w="1194" w:type="pct"/>
            <w:tcBorders>
              <w:top w:val="nil"/>
              <w:left w:val="nil"/>
              <w:bottom w:val="single" w:sz="8" w:space="0" w:color="auto"/>
              <w:right w:val="nil"/>
            </w:tcBorders>
            <w:shd w:val="clear" w:color="auto" w:fill="auto"/>
            <w:vAlign w:val="center"/>
            <w:hideMark/>
          </w:tcPr>
          <w:p w:rsidR="008A4A8E" w:rsidRPr="00462DC7" w:rsidRDefault="008A4A8E" w:rsidP="008A4A8E">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136.748 </w:t>
            </w:r>
          </w:p>
        </w:tc>
      </w:tr>
    </w:tbl>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Односот денар – евро, кој има материјално учество во странските валути во 201</w:t>
      </w:r>
      <w:r w:rsidR="00DF0D4D" w:rsidRPr="00462DC7">
        <w:rPr>
          <w:rFonts w:ascii="Calibri Light" w:hAnsi="Calibri Light" w:cs="Calibri Light"/>
          <w:lang w:val="mk-MK"/>
        </w:rPr>
        <w:t>8</w:t>
      </w:r>
      <w:r w:rsidRPr="00462DC7">
        <w:rPr>
          <w:rFonts w:ascii="Calibri Light" w:hAnsi="Calibri Light" w:cs="Calibri Light"/>
          <w:lang w:val="mk-MK"/>
        </w:rPr>
        <w:t xml:space="preserve"> година е стабилен без позначајни поместувања, што го држи овој ризик ниско.</w:t>
      </w:r>
    </w:p>
    <w:p w:rsidR="000106FA" w:rsidRPr="00462DC7" w:rsidRDefault="000106FA" w:rsidP="000B694E">
      <w:pPr>
        <w:spacing w:after="0"/>
        <w:ind w:firstLine="706"/>
        <w:jc w:val="both"/>
        <w:rPr>
          <w:rFonts w:ascii="Calibri Light" w:hAnsi="Calibri Light" w:cs="Calibri Light"/>
          <w:lang w:val="mk-MK"/>
        </w:rPr>
      </w:pPr>
      <w:r w:rsidRPr="00462DC7">
        <w:rPr>
          <w:rFonts w:ascii="Calibri Light" w:hAnsi="Calibri Light" w:cs="Calibri Light"/>
          <w:lang w:val="mk-MK"/>
        </w:rPr>
        <w:t>Друштвото е изложено на курсни разлик</w:t>
      </w:r>
      <w:r w:rsidR="008B20AE" w:rsidRPr="00462DC7">
        <w:rPr>
          <w:rFonts w:ascii="Calibri Light" w:hAnsi="Calibri Light" w:cs="Calibri Light"/>
          <w:lang w:val="mk-MK"/>
        </w:rPr>
        <w:t>и од промената на курсот на ЕУР</w:t>
      </w:r>
      <w:r w:rsidRPr="00462DC7">
        <w:rPr>
          <w:rFonts w:ascii="Calibri Light" w:hAnsi="Calibri Light" w:cs="Calibri Light"/>
          <w:lang w:val="mk-MK"/>
        </w:rPr>
        <w:t>. Следнава табела детално ја прикажува осетливоста на 1% намалување н</w:t>
      </w:r>
      <w:r w:rsidR="008B20AE" w:rsidRPr="00462DC7">
        <w:rPr>
          <w:rFonts w:ascii="Calibri Light" w:hAnsi="Calibri Light" w:cs="Calibri Light"/>
          <w:lang w:val="mk-MK"/>
        </w:rPr>
        <w:t>а денарот во споредба со ЕУР.</w:t>
      </w:r>
    </w:p>
    <w:tbl>
      <w:tblPr>
        <w:tblW w:w="5000" w:type="pct"/>
        <w:tblLook w:val="04A0"/>
      </w:tblPr>
      <w:tblGrid>
        <w:gridCol w:w="4983"/>
        <w:gridCol w:w="2358"/>
        <w:gridCol w:w="2235"/>
      </w:tblGrid>
      <w:tr w:rsidR="008B20AE" w:rsidRPr="00462DC7" w:rsidTr="008B20AE">
        <w:trPr>
          <w:trHeight w:val="288"/>
        </w:trPr>
        <w:tc>
          <w:tcPr>
            <w:tcW w:w="2602" w:type="pct"/>
            <w:tcBorders>
              <w:top w:val="nil"/>
              <w:left w:val="nil"/>
              <w:bottom w:val="nil"/>
              <w:right w:val="nil"/>
            </w:tcBorders>
            <w:shd w:val="clear" w:color="auto" w:fill="auto"/>
            <w:noWrap/>
            <w:vAlign w:val="bottom"/>
            <w:hideMark/>
          </w:tcPr>
          <w:p w:rsidR="008B20AE" w:rsidRPr="00462DC7" w:rsidRDefault="008B20AE" w:rsidP="008B20AE">
            <w:pPr>
              <w:spacing w:after="0" w:line="240" w:lineRule="auto"/>
              <w:ind w:firstLine="0"/>
              <w:rPr>
                <w:rFonts w:ascii="Calibri Light" w:eastAsia="Times New Roman" w:hAnsi="Calibri Light" w:cs="Calibri Light"/>
                <w:sz w:val="24"/>
                <w:szCs w:val="24"/>
                <w:lang w:val="mk-MK" w:eastAsia="en-GB"/>
              </w:rPr>
            </w:pPr>
            <w:r w:rsidRPr="00462DC7">
              <w:rPr>
                <w:rFonts w:ascii="Calibri Light" w:eastAsia="Times New Roman" w:hAnsi="Calibri Light" w:cs="Calibri Light"/>
                <w:sz w:val="24"/>
                <w:szCs w:val="24"/>
                <w:lang w:val="mk-MK" w:eastAsia="en-GB"/>
              </w:rPr>
              <w:t>Во илјади денари</w:t>
            </w:r>
          </w:p>
        </w:tc>
        <w:tc>
          <w:tcPr>
            <w:tcW w:w="1231" w:type="pct"/>
            <w:tcBorders>
              <w:top w:val="nil"/>
              <w:left w:val="nil"/>
              <w:bottom w:val="nil"/>
              <w:right w:val="nil"/>
            </w:tcBorders>
            <w:shd w:val="clear" w:color="auto" w:fill="auto"/>
            <w:vAlign w:val="center"/>
            <w:hideMark/>
          </w:tcPr>
          <w:p w:rsidR="008B20AE" w:rsidRPr="00462DC7" w:rsidRDefault="00DF0D4D" w:rsidP="008B20AE">
            <w:pPr>
              <w:spacing w:after="0" w:line="240" w:lineRule="auto"/>
              <w:ind w:firstLine="0"/>
              <w:jc w:val="right"/>
              <w:rPr>
                <w:rFonts w:ascii="Calibri Light" w:eastAsia="Times New Roman" w:hAnsi="Calibri Light" w:cs="Calibri Light"/>
                <w:b/>
                <w:bCs/>
                <w:color w:val="000000"/>
                <w:lang w:val="en-GB" w:eastAsia="en-GB"/>
              </w:rPr>
            </w:pPr>
            <w:r w:rsidRPr="00462DC7">
              <w:rPr>
                <w:rFonts w:ascii="Calibri Light" w:eastAsia="Times New Roman" w:hAnsi="Calibri Light" w:cs="Calibri Light"/>
                <w:b/>
                <w:bCs/>
                <w:color w:val="000000"/>
                <w:lang w:val="mk-MK" w:eastAsia="en-GB"/>
              </w:rPr>
              <w:t>2018</w:t>
            </w:r>
          </w:p>
        </w:tc>
        <w:tc>
          <w:tcPr>
            <w:tcW w:w="1168" w:type="pct"/>
            <w:tcBorders>
              <w:top w:val="nil"/>
              <w:left w:val="nil"/>
              <w:bottom w:val="nil"/>
              <w:right w:val="nil"/>
            </w:tcBorders>
            <w:shd w:val="clear" w:color="auto" w:fill="auto"/>
            <w:vAlign w:val="center"/>
            <w:hideMark/>
          </w:tcPr>
          <w:p w:rsidR="008B20AE" w:rsidRPr="00462DC7" w:rsidRDefault="00DF0D4D" w:rsidP="008B20AE">
            <w:pPr>
              <w:spacing w:after="0" w:line="240" w:lineRule="auto"/>
              <w:ind w:firstLine="0"/>
              <w:jc w:val="right"/>
              <w:rPr>
                <w:rFonts w:ascii="Calibri Light" w:eastAsia="Times New Roman" w:hAnsi="Calibri Light" w:cs="Calibri Light"/>
                <w:b/>
                <w:bCs/>
                <w:color w:val="000000"/>
                <w:lang w:val="en-GB" w:eastAsia="en-GB"/>
              </w:rPr>
            </w:pPr>
            <w:r w:rsidRPr="00462DC7">
              <w:rPr>
                <w:rFonts w:ascii="Calibri Light" w:eastAsia="Times New Roman" w:hAnsi="Calibri Light" w:cs="Calibri Light"/>
                <w:b/>
                <w:bCs/>
                <w:color w:val="000000"/>
                <w:lang w:val="mk-MK" w:eastAsia="en-GB"/>
              </w:rPr>
              <w:t>2017</w:t>
            </w:r>
          </w:p>
        </w:tc>
      </w:tr>
      <w:tr w:rsidR="008B20AE" w:rsidRPr="00462DC7" w:rsidTr="008B20AE">
        <w:trPr>
          <w:trHeight w:val="288"/>
        </w:trPr>
        <w:tc>
          <w:tcPr>
            <w:tcW w:w="2602" w:type="pct"/>
            <w:tcBorders>
              <w:top w:val="nil"/>
              <w:left w:val="nil"/>
              <w:bottom w:val="nil"/>
              <w:right w:val="nil"/>
            </w:tcBorders>
            <w:shd w:val="clear" w:color="auto" w:fill="auto"/>
            <w:noWrap/>
            <w:vAlign w:val="bottom"/>
            <w:hideMark/>
          </w:tcPr>
          <w:p w:rsidR="008B20AE" w:rsidRPr="00462DC7" w:rsidRDefault="008B20AE" w:rsidP="008B20AE">
            <w:pPr>
              <w:spacing w:after="0" w:line="240" w:lineRule="auto"/>
              <w:ind w:firstLine="0"/>
              <w:rPr>
                <w:rFonts w:ascii="Calibri Light" w:eastAsia="Times New Roman" w:hAnsi="Calibri Light" w:cs="Calibri Light"/>
                <w:color w:val="000000"/>
                <w:lang w:val="mk-MK" w:eastAsia="en-GB"/>
              </w:rPr>
            </w:pPr>
            <w:r w:rsidRPr="00462DC7">
              <w:rPr>
                <w:rFonts w:ascii="Calibri Light" w:eastAsia="Times New Roman" w:hAnsi="Calibri Light" w:cs="Calibri Light"/>
                <w:color w:val="000000"/>
                <w:lang w:val="en-GB" w:eastAsia="en-GB"/>
              </w:rPr>
              <w:t>Загуба</w:t>
            </w:r>
            <w:r w:rsidRPr="00462DC7">
              <w:rPr>
                <w:rFonts w:ascii="Calibri Light" w:eastAsia="Times New Roman" w:hAnsi="Calibri Light" w:cs="Calibri Light"/>
                <w:color w:val="000000"/>
                <w:lang w:val="mk-MK" w:eastAsia="en-GB"/>
              </w:rPr>
              <w:t xml:space="preserve"> од курсни разлики</w:t>
            </w:r>
          </w:p>
        </w:tc>
        <w:tc>
          <w:tcPr>
            <w:tcW w:w="1231" w:type="pct"/>
            <w:tcBorders>
              <w:top w:val="nil"/>
              <w:left w:val="nil"/>
              <w:bottom w:val="nil"/>
              <w:right w:val="nil"/>
            </w:tcBorders>
            <w:shd w:val="clear" w:color="auto" w:fill="auto"/>
            <w:noWrap/>
            <w:vAlign w:val="bottom"/>
            <w:hideMark/>
          </w:tcPr>
          <w:p w:rsidR="008B20AE" w:rsidRPr="00462DC7" w:rsidRDefault="007A2038" w:rsidP="007575A6">
            <w:pPr>
              <w:spacing w:after="0" w:line="240" w:lineRule="auto"/>
              <w:ind w:firstLine="0"/>
              <w:jc w:val="right"/>
              <w:rPr>
                <w:rFonts w:ascii="Calibri Light" w:eastAsia="Times New Roman" w:hAnsi="Calibri Light" w:cs="Calibri Light"/>
                <w:color w:val="000000"/>
                <w:lang w:val="en-GB" w:eastAsia="en-GB"/>
              </w:rPr>
            </w:pPr>
            <w:r w:rsidRPr="00462DC7">
              <w:rPr>
                <w:rFonts w:ascii="Calibri Light" w:eastAsia="Times New Roman" w:hAnsi="Calibri Light" w:cs="Calibri Light"/>
                <w:color w:val="000000"/>
                <w:lang w:val="mk-MK" w:eastAsia="en-GB"/>
              </w:rPr>
              <w:t>-</w:t>
            </w:r>
            <w:r w:rsidR="00DF0D4D" w:rsidRPr="00462DC7">
              <w:rPr>
                <w:rFonts w:ascii="Calibri Light" w:eastAsia="Times New Roman" w:hAnsi="Calibri Light" w:cs="Calibri Light"/>
                <w:color w:val="000000"/>
                <w:lang w:val="mk-MK" w:eastAsia="en-GB"/>
              </w:rPr>
              <w:t>1.386</w:t>
            </w:r>
          </w:p>
        </w:tc>
        <w:tc>
          <w:tcPr>
            <w:tcW w:w="1168" w:type="pct"/>
            <w:tcBorders>
              <w:top w:val="nil"/>
              <w:left w:val="nil"/>
              <w:bottom w:val="nil"/>
              <w:right w:val="nil"/>
            </w:tcBorders>
            <w:shd w:val="clear" w:color="auto" w:fill="auto"/>
            <w:noWrap/>
            <w:vAlign w:val="bottom"/>
            <w:hideMark/>
          </w:tcPr>
          <w:p w:rsidR="008B20AE" w:rsidRPr="00462DC7" w:rsidRDefault="00DF0D4D" w:rsidP="00F75DF1">
            <w:pPr>
              <w:spacing w:after="0" w:line="240" w:lineRule="auto"/>
              <w:ind w:firstLine="0"/>
              <w:jc w:val="right"/>
              <w:rPr>
                <w:rFonts w:ascii="Calibri Light" w:eastAsia="Times New Roman" w:hAnsi="Calibri Light" w:cs="Calibri Light"/>
                <w:color w:val="000000"/>
                <w:lang w:val="en-GB" w:eastAsia="en-GB"/>
              </w:rPr>
            </w:pPr>
            <w:r w:rsidRPr="00462DC7">
              <w:rPr>
                <w:rFonts w:ascii="Calibri Light" w:eastAsia="Times New Roman" w:hAnsi="Calibri Light" w:cs="Calibri Light"/>
                <w:color w:val="000000"/>
                <w:lang w:val="mk-MK" w:eastAsia="en-GB"/>
              </w:rPr>
              <w:t>-1.367</w:t>
            </w:r>
          </w:p>
        </w:tc>
      </w:tr>
    </w:tbl>
    <w:p w:rsidR="00154DE4" w:rsidRPr="00462DC7" w:rsidRDefault="00154DE4" w:rsidP="000106FA">
      <w:pPr>
        <w:jc w:val="both"/>
        <w:rPr>
          <w:rFonts w:ascii="Calibri Light" w:hAnsi="Calibri Light" w:cs="Calibri Light"/>
          <w:lang w:val="mk-MK"/>
        </w:rPr>
      </w:pP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Во случај на зголемување на вредноста на денарот за 1% ефектот би бил добивка во истиот износ.</w:t>
      </w:r>
    </w:p>
    <w:p w:rsidR="000106FA" w:rsidRPr="00462DC7" w:rsidRDefault="000106FA" w:rsidP="000106FA">
      <w:pPr>
        <w:pStyle w:val="Heading4"/>
        <w:jc w:val="both"/>
        <w:rPr>
          <w:rFonts w:ascii="Calibri Light" w:hAnsi="Calibri Light" w:cs="Calibri Light"/>
        </w:rPr>
      </w:pPr>
      <w:r w:rsidRPr="00462DC7">
        <w:rPr>
          <w:rFonts w:ascii="Calibri Light" w:hAnsi="Calibri Light" w:cs="Calibri Light"/>
        </w:rPr>
        <w:lastRenderedPageBreak/>
        <w:t>Ценовен ризик</w:t>
      </w: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color w:val="FF0000"/>
          <w:lang w:val="mk-MK"/>
        </w:rPr>
        <w:tab/>
      </w:r>
      <w:r w:rsidR="00E26DC9" w:rsidRPr="00462DC7">
        <w:rPr>
          <w:rFonts w:ascii="Calibri Light" w:hAnsi="Calibri Light" w:cs="Calibri Light"/>
          <w:lang w:val="mk-MK"/>
        </w:rPr>
        <w:t>Друштвото е изложено</w:t>
      </w:r>
      <w:r w:rsidRPr="00462DC7">
        <w:rPr>
          <w:rFonts w:ascii="Calibri Light" w:hAnsi="Calibri Light" w:cs="Calibri Light"/>
          <w:lang w:val="mk-MK"/>
        </w:rPr>
        <w:t xml:space="preserve"> на ризик поради можна промена на цените на влезните ресурси ( струја, наеми, одржување) со кои работи вклучувајќи ризик од застареност и оштетување на залихата и материјалните средства. </w:t>
      </w:r>
    </w:p>
    <w:p w:rsidR="000106FA" w:rsidRPr="00462DC7" w:rsidRDefault="000106FA" w:rsidP="000106FA">
      <w:pPr>
        <w:pStyle w:val="Heading4"/>
        <w:jc w:val="both"/>
        <w:rPr>
          <w:rFonts w:ascii="Calibri Light" w:hAnsi="Calibri Light" w:cs="Calibri Light"/>
        </w:rPr>
      </w:pPr>
      <w:r w:rsidRPr="00462DC7">
        <w:rPr>
          <w:rFonts w:ascii="Calibri Light" w:hAnsi="Calibri Light" w:cs="Calibri Light"/>
        </w:rPr>
        <w:t>Ризик од промена на каматни стапки</w:t>
      </w:r>
    </w:p>
    <w:p w:rsidR="002E2F1C" w:rsidRPr="00462DC7" w:rsidRDefault="002E2F1C" w:rsidP="000106FA">
      <w:pPr>
        <w:jc w:val="both"/>
        <w:rPr>
          <w:rFonts w:ascii="Calibri Light" w:hAnsi="Calibri Light" w:cs="Calibri Light"/>
        </w:rPr>
      </w:pPr>
      <w:r w:rsidRPr="00462DC7">
        <w:rPr>
          <w:rFonts w:ascii="Calibri Light" w:hAnsi="Calibri Light" w:cs="Calibri Light"/>
          <w:lang w:val="mk-MK"/>
        </w:rPr>
        <w:t xml:space="preserve">Прегледот на финансиските средства и обврски </w:t>
      </w:r>
      <w:r w:rsidR="002C5C9D" w:rsidRPr="00462DC7">
        <w:rPr>
          <w:rFonts w:ascii="Calibri Light" w:hAnsi="Calibri Light" w:cs="Calibri Light"/>
          <w:lang w:val="mk-MK"/>
        </w:rPr>
        <w:t>со 31.12.2018</w:t>
      </w:r>
      <w:r w:rsidR="00455B53" w:rsidRPr="00462DC7">
        <w:rPr>
          <w:rFonts w:ascii="Calibri Light" w:hAnsi="Calibri Light" w:cs="Calibri Light"/>
          <w:lang w:val="mk-MK"/>
        </w:rPr>
        <w:t xml:space="preserve"> година</w:t>
      </w:r>
      <w:r w:rsidRPr="00462DC7">
        <w:rPr>
          <w:rFonts w:ascii="Calibri Light" w:hAnsi="Calibri Light" w:cs="Calibri Light"/>
          <w:lang w:val="mk-MK"/>
        </w:rPr>
        <w:t xml:space="preserve"> според изложеноста на каматен ризик е пикажан во табелата подолу</w:t>
      </w:r>
      <w:r w:rsidRPr="00462DC7">
        <w:rPr>
          <w:rFonts w:ascii="Calibri Light" w:hAnsi="Calibri Light" w:cs="Calibri Light"/>
        </w:rPr>
        <w:t>:</w:t>
      </w:r>
    </w:p>
    <w:tbl>
      <w:tblPr>
        <w:tblW w:w="5000" w:type="pct"/>
        <w:tblLook w:val="04A0"/>
      </w:tblPr>
      <w:tblGrid>
        <w:gridCol w:w="4943"/>
        <w:gridCol w:w="2377"/>
        <w:gridCol w:w="2256"/>
      </w:tblGrid>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rPr>
                <w:rFonts w:ascii="Calibri Light" w:eastAsia="Times New Roman" w:hAnsi="Calibri Light" w:cs="Calibri Light"/>
              </w:rPr>
            </w:pPr>
          </w:p>
        </w:tc>
        <w:tc>
          <w:tcPr>
            <w:tcW w:w="1241" w:type="pct"/>
            <w:tcBorders>
              <w:top w:val="nil"/>
              <w:left w:val="nil"/>
              <w:bottom w:val="single" w:sz="8"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1178" w:type="pct"/>
            <w:tcBorders>
              <w:top w:val="nil"/>
              <w:left w:val="nil"/>
              <w:bottom w:val="single" w:sz="8"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2E2F1C" w:rsidRPr="00462DC7" w:rsidTr="002E2F1C">
        <w:trPr>
          <w:trHeight w:val="6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b/>
                <w:bCs/>
                <w:i/>
                <w:iCs/>
                <w:color w:val="000000"/>
                <w:u w:val="single"/>
              </w:rPr>
            </w:pPr>
            <w:r w:rsidRPr="00462DC7">
              <w:rPr>
                <w:rFonts w:ascii="Calibri Light" w:eastAsia="Times New Roman" w:hAnsi="Calibri Light" w:cs="Calibri Light"/>
                <w:b/>
                <w:bCs/>
                <w:i/>
                <w:iCs/>
                <w:color w:val="000000"/>
                <w:u w:val="single"/>
              </w:rPr>
              <w:t>Финансиски средства - Некаматоносни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i/>
                <w:iCs/>
                <w:color w:val="000000"/>
                <w:u w:val="single"/>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Пари и парични еквиваленти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57.070      </w:t>
            </w: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47.611      </w:t>
            </w: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Побарувања од купувачи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85.690      </w:t>
            </w: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93.358      </w:t>
            </w: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О</w:t>
            </w:r>
            <w:r w:rsidRPr="00462DC7">
              <w:rPr>
                <w:rFonts w:ascii="Calibri Light" w:eastAsia="Times New Roman" w:hAnsi="Calibri Light" w:cs="Calibri Light"/>
                <w:color w:val="000000"/>
                <w:lang w:val="mk-MK"/>
              </w:rPr>
              <w:t>с</w:t>
            </w:r>
            <w:r w:rsidRPr="00462DC7">
              <w:rPr>
                <w:rFonts w:ascii="Calibri Light" w:eastAsia="Times New Roman" w:hAnsi="Calibri Light" w:cs="Calibri Light"/>
                <w:color w:val="000000"/>
              </w:rPr>
              <w:t>танати побарувања</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6.316      </w:t>
            </w: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18.313      </w:t>
            </w:r>
          </w:p>
        </w:tc>
      </w:tr>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p>
        </w:tc>
        <w:tc>
          <w:tcPr>
            <w:tcW w:w="1241"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149.075      </w:t>
            </w:r>
          </w:p>
        </w:tc>
        <w:tc>
          <w:tcPr>
            <w:tcW w:w="1178"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159.283      </w:t>
            </w:r>
          </w:p>
        </w:tc>
      </w:tr>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b/>
                <w:bCs/>
                <w:i/>
                <w:iCs/>
                <w:color w:val="000000"/>
                <w:u w:val="single"/>
              </w:rPr>
            </w:pPr>
            <w:r w:rsidRPr="00462DC7">
              <w:rPr>
                <w:rFonts w:ascii="Calibri Light" w:eastAsia="Times New Roman" w:hAnsi="Calibri Light" w:cs="Calibri Light"/>
                <w:b/>
                <w:bCs/>
                <w:i/>
                <w:iCs/>
                <w:color w:val="000000"/>
                <w:u w:val="single"/>
              </w:rPr>
              <w:t>Финансиски средства - Каматоносни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i/>
                <w:iCs/>
                <w:color w:val="000000"/>
                <w:u w:val="single"/>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46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Краткорочни и долгорочни финансиски средства</w:t>
            </w:r>
          </w:p>
        </w:tc>
        <w:tc>
          <w:tcPr>
            <w:tcW w:w="1241"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18.000      </w:t>
            </w:r>
          </w:p>
        </w:tc>
        <w:tc>
          <w:tcPr>
            <w:tcW w:w="1178"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18.000      </w:t>
            </w:r>
          </w:p>
        </w:tc>
      </w:tr>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b/>
                <w:bCs/>
                <w:i/>
                <w:iCs/>
                <w:color w:val="000000"/>
                <w:u w:val="single"/>
              </w:rPr>
            </w:pPr>
            <w:r w:rsidRPr="00462DC7">
              <w:rPr>
                <w:rFonts w:ascii="Calibri Light" w:eastAsia="Times New Roman" w:hAnsi="Calibri Light" w:cs="Calibri Light"/>
                <w:b/>
                <w:bCs/>
                <w:i/>
                <w:iCs/>
                <w:color w:val="000000"/>
                <w:u w:val="single"/>
              </w:rPr>
              <w:t>Вкупно финансиски средства</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 xml:space="preserve">                    167.075      </w:t>
            </w: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 xml:space="preserve">                  177.283      </w:t>
            </w: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color w:val="000000"/>
                <w:u w:val="single"/>
              </w:rPr>
            </w:pP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rPr>
                <w:rFonts w:ascii="Calibri Light" w:eastAsia="Times New Roman" w:hAnsi="Calibri Light" w:cs="Calibri Light"/>
                <w:b/>
                <w:bCs/>
                <w:i/>
                <w:iCs/>
                <w:color w:val="000000"/>
                <w:u w:val="single"/>
              </w:rPr>
            </w:pPr>
            <w:r w:rsidRPr="00462DC7">
              <w:rPr>
                <w:rFonts w:ascii="Calibri Light" w:eastAsia="Times New Roman" w:hAnsi="Calibri Light" w:cs="Calibri Light"/>
                <w:b/>
                <w:bCs/>
                <w:i/>
                <w:iCs/>
                <w:color w:val="000000"/>
                <w:u w:val="single"/>
              </w:rPr>
              <w:t>Финансиски обврски - Некаматоносни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i/>
                <w:iCs/>
                <w:color w:val="000000"/>
                <w:u w:val="single"/>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Обврски кон добавувачи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5.292      </w:t>
            </w: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2.932      </w:t>
            </w: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тековни обврски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13.309      </w:t>
            </w: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14.284      </w:t>
            </w:r>
          </w:p>
        </w:tc>
      </w:tr>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c>
          <w:tcPr>
            <w:tcW w:w="1241"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18.601      </w:t>
            </w:r>
          </w:p>
        </w:tc>
        <w:tc>
          <w:tcPr>
            <w:tcW w:w="1178"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17.216      </w:t>
            </w:r>
          </w:p>
        </w:tc>
      </w:tr>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b/>
                <w:bCs/>
                <w:i/>
                <w:iCs/>
                <w:color w:val="000000"/>
                <w:u w:val="single"/>
              </w:rPr>
            </w:pPr>
            <w:r w:rsidRPr="00462DC7">
              <w:rPr>
                <w:rFonts w:ascii="Calibri Light" w:eastAsia="Times New Roman" w:hAnsi="Calibri Light" w:cs="Calibri Light"/>
                <w:b/>
                <w:bCs/>
                <w:i/>
                <w:iCs/>
                <w:color w:val="000000"/>
                <w:u w:val="single"/>
              </w:rPr>
              <w:t>Финансиски обврски - Каматоносни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i/>
                <w:iCs/>
                <w:color w:val="000000"/>
                <w:u w:val="single"/>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color w:val="000000"/>
              </w:rPr>
            </w:pPr>
            <w:r w:rsidRPr="00462DC7">
              <w:rPr>
                <w:rFonts w:ascii="Calibri Light" w:eastAsia="Times New Roman" w:hAnsi="Calibri Light" w:cs="Calibri Light"/>
                <w:color w:val="000000"/>
              </w:rPr>
              <w:t>Кредити и заеми</w:t>
            </w:r>
          </w:p>
        </w:tc>
        <w:tc>
          <w:tcPr>
            <w:tcW w:w="1241"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0</w:t>
            </w:r>
          </w:p>
        </w:tc>
        <w:tc>
          <w:tcPr>
            <w:tcW w:w="1178" w:type="pct"/>
            <w:tcBorders>
              <w:top w:val="nil"/>
              <w:left w:val="nil"/>
              <w:bottom w:val="double" w:sz="6" w:space="0" w:color="auto"/>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0</w:t>
            </w:r>
          </w:p>
        </w:tc>
      </w:tr>
      <w:tr w:rsidR="002E2F1C" w:rsidRPr="00462DC7" w:rsidTr="002E2F1C">
        <w:trPr>
          <w:trHeight w:val="300"/>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color w:val="000000"/>
              </w:rPr>
            </w:pP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rPr>
            </w:pPr>
          </w:p>
        </w:tc>
      </w:tr>
      <w:tr w:rsidR="002E2F1C" w:rsidRPr="00462DC7" w:rsidTr="002E2F1C">
        <w:trPr>
          <w:trHeight w:val="288"/>
        </w:trPr>
        <w:tc>
          <w:tcPr>
            <w:tcW w:w="2581" w:type="pct"/>
            <w:tcBorders>
              <w:top w:val="nil"/>
              <w:left w:val="nil"/>
              <w:bottom w:val="nil"/>
              <w:right w:val="nil"/>
            </w:tcBorders>
            <w:shd w:val="clear" w:color="auto" w:fill="auto"/>
            <w:vAlign w:val="center"/>
            <w:hideMark/>
          </w:tcPr>
          <w:p w:rsidR="002E2F1C" w:rsidRPr="00462DC7" w:rsidRDefault="002E2F1C" w:rsidP="002E2F1C">
            <w:pPr>
              <w:spacing w:after="0" w:line="240" w:lineRule="auto"/>
              <w:ind w:firstLine="0"/>
              <w:jc w:val="both"/>
              <w:rPr>
                <w:rFonts w:ascii="Calibri Light" w:eastAsia="Times New Roman" w:hAnsi="Calibri Light" w:cs="Calibri Light"/>
                <w:b/>
                <w:bCs/>
                <w:i/>
                <w:iCs/>
                <w:color w:val="000000"/>
                <w:u w:val="single"/>
              </w:rPr>
            </w:pPr>
            <w:r w:rsidRPr="00462DC7">
              <w:rPr>
                <w:rFonts w:ascii="Calibri Light" w:eastAsia="Times New Roman" w:hAnsi="Calibri Light" w:cs="Calibri Light"/>
                <w:b/>
                <w:bCs/>
                <w:i/>
                <w:iCs/>
                <w:color w:val="000000"/>
                <w:u w:val="single"/>
              </w:rPr>
              <w:t>Вкупно финансиски обврски</w:t>
            </w:r>
          </w:p>
        </w:tc>
        <w:tc>
          <w:tcPr>
            <w:tcW w:w="1241"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 xml:space="preserve">                      18.601      </w:t>
            </w:r>
          </w:p>
        </w:tc>
        <w:tc>
          <w:tcPr>
            <w:tcW w:w="1178" w:type="pct"/>
            <w:tcBorders>
              <w:top w:val="nil"/>
              <w:left w:val="nil"/>
              <w:bottom w:val="nil"/>
              <w:right w:val="nil"/>
            </w:tcBorders>
            <w:shd w:val="clear" w:color="auto" w:fill="auto"/>
            <w:noWrap/>
            <w:vAlign w:val="center"/>
            <w:hideMark/>
          </w:tcPr>
          <w:p w:rsidR="002E2F1C" w:rsidRPr="00462DC7" w:rsidRDefault="002E2F1C" w:rsidP="002E2F1C">
            <w:pPr>
              <w:spacing w:after="0" w:line="240" w:lineRule="auto"/>
              <w:ind w:firstLine="0"/>
              <w:jc w:val="right"/>
              <w:rPr>
                <w:rFonts w:ascii="Calibri Light" w:eastAsia="Times New Roman" w:hAnsi="Calibri Light" w:cs="Calibri Light"/>
                <w:b/>
                <w:bCs/>
                <w:color w:val="000000"/>
                <w:u w:val="single"/>
              </w:rPr>
            </w:pPr>
            <w:r w:rsidRPr="00462DC7">
              <w:rPr>
                <w:rFonts w:ascii="Calibri Light" w:eastAsia="Times New Roman" w:hAnsi="Calibri Light" w:cs="Calibri Light"/>
                <w:b/>
                <w:bCs/>
                <w:color w:val="000000"/>
                <w:u w:val="single"/>
              </w:rPr>
              <w:t xml:space="preserve">                    17.216      </w:t>
            </w:r>
          </w:p>
        </w:tc>
      </w:tr>
    </w:tbl>
    <w:p w:rsidR="000106FA" w:rsidRPr="00462DC7" w:rsidRDefault="000106FA" w:rsidP="000106FA">
      <w:pPr>
        <w:pStyle w:val="Heading3"/>
        <w:jc w:val="both"/>
        <w:rPr>
          <w:rFonts w:ascii="Calibri Light" w:hAnsi="Calibri Light" w:cs="Calibri Light"/>
          <w:lang w:val="mk-MK"/>
        </w:rPr>
      </w:pPr>
      <w:bookmarkStart w:id="59" w:name="_Toc5812487"/>
      <w:r w:rsidRPr="00462DC7">
        <w:rPr>
          <w:rFonts w:ascii="Calibri Light" w:hAnsi="Calibri Light" w:cs="Calibri Light"/>
          <w:lang w:val="mk-MK"/>
        </w:rPr>
        <w:t>4.3 Кредитен ризик</w:t>
      </w:r>
      <w:bookmarkEnd w:id="59"/>
    </w:p>
    <w:p w:rsidR="000106FA" w:rsidRPr="00462DC7" w:rsidRDefault="000106FA" w:rsidP="000106FA">
      <w:pPr>
        <w:spacing w:after="0"/>
        <w:jc w:val="both"/>
        <w:rPr>
          <w:rFonts w:ascii="Calibri Light" w:hAnsi="Calibri Light" w:cs="Calibri Light"/>
          <w:lang w:val="mk-MK"/>
        </w:rPr>
      </w:pPr>
      <w:r w:rsidRPr="00462DC7">
        <w:rPr>
          <w:rFonts w:ascii="Calibri Light" w:hAnsi="Calibri Light" w:cs="Calibri Light"/>
          <w:lang w:val="mk-MK"/>
        </w:rPr>
        <w:t xml:space="preserve">Кредитниот ризик се јавува од готовина и еквиваленти, депозити во банки и финансиски институции како и од доспеани ненаплатени побарувања.  </w:t>
      </w:r>
    </w:p>
    <w:p w:rsidR="000106FA" w:rsidRPr="00462DC7" w:rsidRDefault="000106FA" w:rsidP="000106FA">
      <w:pPr>
        <w:spacing w:after="0"/>
        <w:jc w:val="both"/>
        <w:rPr>
          <w:rFonts w:ascii="Calibri Light" w:hAnsi="Calibri Light" w:cs="Calibri Light"/>
          <w:lang w:val="mk-MK"/>
        </w:rPr>
      </w:pPr>
      <w:r w:rsidRPr="00462DC7">
        <w:rPr>
          <w:rFonts w:ascii="Calibri Light" w:hAnsi="Calibri Light" w:cs="Calibri Light"/>
          <w:lang w:val="mk-MK"/>
        </w:rPr>
        <w:tab/>
        <w:t xml:space="preserve">Ризикот од ненаплата во друштвото е висок во делот на побарувања поради отсуството на гаранции за наплата на обезбедените добра и услуги. </w:t>
      </w: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На 31.12.201</w:t>
      </w:r>
      <w:r w:rsidR="008E4A9F" w:rsidRPr="00462DC7">
        <w:rPr>
          <w:rFonts w:ascii="Calibri Light" w:hAnsi="Calibri Light" w:cs="Calibri Light"/>
          <w:lang w:val="mk-MK"/>
        </w:rPr>
        <w:t>8</w:t>
      </w:r>
      <w:r w:rsidRPr="00462DC7">
        <w:rPr>
          <w:rFonts w:ascii="Calibri Light" w:hAnsi="Calibri Light" w:cs="Calibri Light"/>
          <w:lang w:val="mk-MK"/>
        </w:rPr>
        <w:t xml:space="preserve">година вкупниот износ на побарувања за кои не се обезбедени гаранции, вклучувајќи депозити во банки изнесува </w:t>
      </w:r>
      <w:r w:rsidR="008E4A9F" w:rsidRPr="00462DC7">
        <w:rPr>
          <w:rFonts w:ascii="Calibri Light" w:hAnsi="Calibri Light" w:cs="Calibri Light"/>
          <w:lang w:val="mk-MK"/>
        </w:rPr>
        <w:t>103.690</w:t>
      </w:r>
      <w:r w:rsidRPr="00462DC7">
        <w:rPr>
          <w:rFonts w:ascii="Calibri Light" w:hAnsi="Calibri Light" w:cs="Calibri Light"/>
          <w:lang w:val="mk-MK"/>
        </w:rPr>
        <w:t>илјади денари (201</w:t>
      </w:r>
      <w:r w:rsidR="008E4A9F" w:rsidRPr="00462DC7">
        <w:rPr>
          <w:rFonts w:ascii="Calibri Light" w:hAnsi="Calibri Light" w:cs="Calibri Light"/>
          <w:lang w:val="mk-MK"/>
        </w:rPr>
        <w:t>7</w:t>
      </w:r>
      <w:r w:rsidRPr="00462DC7">
        <w:rPr>
          <w:rFonts w:ascii="Calibri Light" w:hAnsi="Calibri Light" w:cs="Calibri Light"/>
          <w:lang w:val="mk-MK"/>
        </w:rPr>
        <w:t>:</w:t>
      </w:r>
      <w:r w:rsidR="008E4A9F" w:rsidRPr="00462DC7">
        <w:rPr>
          <w:rFonts w:ascii="Calibri Light" w:hAnsi="Calibri Light" w:cs="Calibri Light"/>
        </w:rPr>
        <w:t xml:space="preserve">111.358 </w:t>
      </w:r>
      <w:r w:rsidRPr="00462DC7">
        <w:rPr>
          <w:rFonts w:ascii="Calibri Light" w:hAnsi="Calibri Light" w:cs="Calibri Light"/>
          <w:lang w:val="mk-MK"/>
        </w:rPr>
        <w:t xml:space="preserve">илјади денари). </w:t>
      </w: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 xml:space="preserve">Друштвото на сметки во банки има готовина од </w:t>
      </w:r>
      <w:r w:rsidR="008E4A9F" w:rsidRPr="00462DC7">
        <w:rPr>
          <w:rFonts w:ascii="Calibri Light" w:hAnsi="Calibri Light" w:cs="Calibri Light"/>
          <w:lang w:val="mk-MK"/>
        </w:rPr>
        <w:t>57.034</w:t>
      </w:r>
      <w:r w:rsidRPr="00462DC7">
        <w:rPr>
          <w:rFonts w:ascii="Calibri Light" w:hAnsi="Calibri Light" w:cs="Calibri Light"/>
          <w:lang w:val="mk-MK"/>
        </w:rPr>
        <w:t xml:space="preserve">илјади денари </w:t>
      </w:r>
      <w:r w:rsidRPr="00462DC7">
        <w:rPr>
          <w:rFonts w:ascii="Calibri Light" w:hAnsi="Calibri Light" w:cs="Calibri Light"/>
        </w:rPr>
        <w:t>[</w:t>
      </w:r>
      <w:r w:rsidRPr="00462DC7">
        <w:rPr>
          <w:rFonts w:ascii="Calibri Light" w:hAnsi="Calibri Light" w:cs="Calibri Light"/>
          <w:lang w:val="mk-MK"/>
        </w:rPr>
        <w:t>201</w:t>
      </w:r>
      <w:r w:rsidR="008E4A9F" w:rsidRPr="00462DC7">
        <w:rPr>
          <w:rFonts w:ascii="Calibri Light" w:hAnsi="Calibri Light" w:cs="Calibri Light"/>
          <w:lang w:val="mk-MK"/>
        </w:rPr>
        <w:t>7</w:t>
      </w:r>
      <w:r w:rsidRPr="00462DC7">
        <w:rPr>
          <w:rFonts w:ascii="Calibri Light" w:hAnsi="Calibri Light" w:cs="Calibri Light"/>
        </w:rPr>
        <w:t>:</w:t>
      </w:r>
      <w:r w:rsidR="008E4A9F" w:rsidRPr="00462DC7">
        <w:rPr>
          <w:rFonts w:ascii="Calibri Light" w:hAnsi="Calibri Light" w:cs="Calibri Light"/>
        </w:rPr>
        <w:t>47.420</w:t>
      </w:r>
      <w:r w:rsidRPr="00462DC7">
        <w:rPr>
          <w:rFonts w:ascii="Calibri Light" w:hAnsi="Calibri Light" w:cs="Calibri Light"/>
          <w:lang w:val="mk-MK"/>
        </w:rPr>
        <w:t>илјади денари</w:t>
      </w:r>
      <w:r w:rsidRPr="00462DC7">
        <w:rPr>
          <w:rFonts w:ascii="Calibri Light" w:hAnsi="Calibri Light" w:cs="Calibri Light"/>
        </w:rPr>
        <w:t>]</w:t>
      </w:r>
      <w:r w:rsidRPr="00462DC7">
        <w:rPr>
          <w:rFonts w:ascii="Calibri Light" w:hAnsi="Calibri Light" w:cs="Calibri Light"/>
          <w:lang w:val="mk-MK"/>
        </w:rPr>
        <w:t>. Овие износи претставуваат максимална изложен</w:t>
      </w:r>
      <w:r w:rsidR="000C7F4B" w:rsidRPr="00462DC7">
        <w:rPr>
          <w:rFonts w:ascii="Calibri Light" w:hAnsi="Calibri Light" w:cs="Calibri Light"/>
          <w:lang w:val="mk-MK"/>
        </w:rPr>
        <w:t>ост кон деловни банки на 31.12.</w:t>
      </w:r>
      <w:r w:rsidRPr="00462DC7">
        <w:rPr>
          <w:rFonts w:ascii="Calibri Light" w:hAnsi="Calibri Light" w:cs="Calibri Light"/>
          <w:lang w:val="mk-MK"/>
        </w:rPr>
        <w:t>201</w:t>
      </w:r>
      <w:r w:rsidR="005C50C9" w:rsidRPr="00462DC7">
        <w:rPr>
          <w:rFonts w:ascii="Calibri Light" w:hAnsi="Calibri Light" w:cs="Calibri Light"/>
          <w:lang w:val="mk-MK"/>
        </w:rPr>
        <w:t>8</w:t>
      </w:r>
      <w:r w:rsidRPr="00462DC7">
        <w:rPr>
          <w:rFonts w:ascii="Calibri Light" w:hAnsi="Calibri Light" w:cs="Calibri Light"/>
          <w:lang w:val="mk-MK"/>
        </w:rPr>
        <w:t xml:space="preserve"> и 201</w:t>
      </w:r>
      <w:r w:rsidR="005C50C9" w:rsidRPr="00462DC7">
        <w:rPr>
          <w:rFonts w:ascii="Calibri Light" w:hAnsi="Calibri Light" w:cs="Calibri Light"/>
          <w:lang w:val="mk-MK"/>
        </w:rPr>
        <w:t>7</w:t>
      </w:r>
      <w:r w:rsidRPr="00462DC7">
        <w:rPr>
          <w:rFonts w:ascii="Calibri Light" w:hAnsi="Calibri Light" w:cs="Calibri Light"/>
          <w:lang w:val="mk-MK"/>
        </w:rPr>
        <w:t xml:space="preserve"> година респективно.</w:t>
      </w: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lastRenderedPageBreak/>
        <w:t>Со ризикот на побарувања од купувачи се управува преку интерно утврдени лимити на задолженост и следење на навременоста на плаќањата. Со ризикот кај банки се управува преку избор и следење на резултатите на избраната банка.</w:t>
      </w:r>
    </w:p>
    <w:p w:rsidR="001E12BD" w:rsidRPr="00462DC7" w:rsidRDefault="001E12BD" w:rsidP="000106FA">
      <w:pPr>
        <w:jc w:val="both"/>
        <w:rPr>
          <w:rFonts w:ascii="Calibri Light" w:hAnsi="Calibri Light" w:cs="Calibri Light"/>
          <w:lang w:val="mk-MK"/>
        </w:rPr>
      </w:pPr>
      <w:r w:rsidRPr="00462DC7">
        <w:rPr>
          <w:rFonts w:ascii="Calibri Light" w:hAnsi="Calibri Light" w:cs="Calibri Light"/>
          <w:lang w:val="mk-MK"/>
        </w:rPr>
        <w:t>Друштвото нема побарувања од купувачи прикажани во билансите постари од една година.</w:t>
      </w:r>
    </w:p>
    <w:p w:rsidR="000106FA" w:rsidRPr="00462DC7" w:rsidRDefault="000106FA" w:rsidP="000106FA">
      <w:pPr>
        <w:pStyle w:val="Heading3"/>
        <w:jc w:val="both"/>
        <w:rPr>
          <w:rFonts w:ascii="Calibri Light" w:hAnsi="Calibri Light" w:cs="Calibri Light"/>
          <w:lang w:val="mk-MK"/>
        </w:rPr>
      </w:pPr>
      <w:bookmarkStart w:id="60" w:name="_Toc5812488"/>
      <w:r w:rsidRPr="00462DC7">
        <w:rPr>
          <w:rFonts w:ascii="Calibri Light" w:hAnsi="Calibri Light" w:cs="Calibri Light"/>
          <w:lang w:val="mk-MK"/>
        </w:rPr>
        <w:t>4.4 Ризик на ликвидност</w:t>
      </w:r>
      <w:bookmarkEnd w:id="60"/>
    </w:p>
    <w:p w:rsidR="000106FA" w:rsidRPr="00462DC7" w:rsidRDefault="000106FA" w:rsidP="000106FA">
      <w:pPr>
        <w:spacing w:after="0"/>
        <w:jc w:val="both"/>
        <w:rPr>
          <w:rFonts w:ascii="Calibri Light" w:hAnsi="Calibri Light" w:cs="Calibri Light"/>
          <w:lang w:val="mk-MK"/>
        </w:rPr>
      </w:pPr>
      <w:r w:rsidRPr="00462DC7">
        <w:rPr>
          <w:rFonts w:ascii="Calibri Light" w:hAnsi="Calibri Light" w:cs="Calibri Light"/>
          <w:color w:val="FF0000"/>
          <w:lang w:val="mk-MK"/>
        </w:rPr>
        <w:tab/>
      </w:r>
      <w:r w:rsidRPr="00462DC7">
        <w:rPr>
          <w:rFonts w:ascii="Calibri Light" w:hAnsi="Calibri Light" w:cs="Calibri Light"/>
          <w:lang w:val="mk-MK"/>
        </w:rPr>
        <w:t>Разумното управување со ризикот на ликвидност имплицира обезбедување постојан позитивен готовински тек за намирување на обврските во рок.</w:t>
      </w:r>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Раководството ја следи ликвидоносната резерва составена од готовина и еквиваленти како и можности за задолжување на основа на очекуваните готовински текови.</w:t>
      </w:r>
    </w:p>
    <w:p w:rsidR="000106FA" w:rsidRPr="00462DC7" w:rsidRDefault="000106FA" w:rsidP="000106FA">
      <w:pPr>
        <w:jc w:val="both"/>
        <w:rPr>
          <w:rFonts w:ascii="Calibri Light" w:hAnsi="Calibri Light" w:cs="Calibri Light"/>
          <w:bCs/>
          <w:lang/>
        </w:rPr>
      </w:pPr>
      <w:r w:rsidRPr="00462DC7">
        <w:rPr>
          <w:rFonts w:ascii="Calibri Light" w:hAnsi="Calibri Light" w:cs="Calibri Light"/>
          <w:bCs/>
          <w:lang/>
        </w:rPr>
        <w:t>Друш</w:t>
      </w:r>
      <w:r w:rsidR="001F1BD6" w:rsidRPr="00462DC7">
        <w:rPr>
          <w:rFonts w:ascii="Calibri Light" w:hAnsi="Calibri Light" w:cs="Calibri Light"/>
          <w:bCs/>
          <w:lang/>
        </w:rPr>
        <w:t>твото во текот на деловната 2018</w:t>
      </w:r>
      <w:r w:rsidR="002B4277" w:rsidRPr="00462DC7">
        <w:rPr>
          <w:rFonts w:ascii="Calibri Light" w:hAnsi="Calibri Light" w:cs="Calibri Light"/>
          <w:bCs/>
          <w:lang/>
        </w:rPr>
        <w:t xml:space="preserve"> година има остварено </w:t>
      </w:r>
      <w:r w:rsidR="005C45E2" w:rsidRPr="00462DC7">
        <w:rPr>
          <w:rFonts w:ascii="Calibri Light" w:hAnsi="Calibri Light" w:cs="Calibri Light"/>
          <w:bCs/>
          <w:lang/>
        </w:rPr>
        <w:t>добивка</w:t>
      </w:r>
      <w:r w:rsidRPr="00462DC7">
        <w:rPr>
          <w:rFonts w:ascii="Calibri Light" w:hAnsi="Calibri Light" w:cs="Calibri Light"/>
          <w:bCs/>
          <w:lang/>
        </w:rPr>
        <w:t xml:space="preserve"> од </w:t>
      </w:r>
      <w:r w:rsidR="001F1BD6" w:rsidRPr="00462DC7">
        <w:rPr>
          <w:rFonts w:ascii="Calibri Light" w:hAnsi="Calibri Light" w:cs="Calibri Light"/>
          <w:bCs/>
          <w:lang/>
        </w:rPr>
        <w:t>5.102</w:t>
      </w:r>
      <w:r w:rsidRPr="00462DC7">
        <w:rPr>
          <w:rFonts w:ascii="Calibri Light" w:hAnsi="Calibri Light" w:cs="Calibri Light"/>
          <w:bCs/>
          <w:lang/>
        </w:rPr>
        <w:t>илјади денари. Работниот капитал на друштвото, како разлика на тековни ср</w:t>
      </w:r>
      <w:r w:rsidR="00854F78" w:rsidRPr="00462DC7">
        <w:rPr>
          <w:rFonts w:ascii="Calibri Light" w:hAnsi="Calibri Light" w:cs="Calibri Light"/>
          <w:bCs/>
          <w:lang/>
        </w:rPr>
        <w:t xml:space="preserve">едства и тековни обврски е </w:t>
      </w:r>
      <w:r w:rsidR="00854F78" w:rsidRPr="00462DC7">
        <w:rPr>
          <w:rFonts w:ascii="Calibri Light" w:hAnsi="Calibri Light" w:cs="Calibri Light"/>
          <w:bCs/>
          <w:color w:val="000000" w:themeColor="text1"/>
          <w:lang/>
        </w:rPr>
        <w:t>позитивен</w:t>
      </w:r>
      <w:r w:rsidRPr="00462DC7">
        <w:rPr>
          <w:rFonts w:ascii="Calibri Light" w:hAnsi="Calibri Light" w:cs="Calibri Light"/>
          <w:bCs/>
          <w:lang/>
        </w:rPr>
        <w:t xml:space="preserve"> и изнесува </w:t>
      </w:r>
      <w:r w:rsidR="001F1BD6" w:rsidRPr="00462DC7">
        <w:rPr>
          <w:rFonts w:ascii="Calibri Light" w:hAnsi="Calibri Light" w:cs="Calibri Light"/>
          <w:bCs/>
          <w:lang w:val="mk-MK"/>
        </w:rPr>
        <w:t>167.994</w:t>
      </w:r>
      <w:r w:rsidRPr="00462DC7">
        <w:rPr>
          <w:rFonts w:ascii="Calibri Light" w:hAnsi="Calibri Light" w:cs="Calibri Light"/>
          <w:bCs/>
          <w:lang w:val="mk-MK"/>
        </w:rPr>
        <w:t xml:space="preserve">илјади денари </w:t>
      </w:r>
      <w:r w:rsidRPr="00462DC7">
        <w:rPr>
          <w:rFonts w:ascii="Calibri Light" w:hAnsi="Calibri Light" w:cs="Calibri Light"/>
          <w:bCs/>
          <w:lang/>
        </w:rPr>
        <w:t>(201</w:t>
      </w:r>
      <w:r w:rsidR="001F1BD6" w:rsidRPr="00462DC7">
        <w:rPr>
          <w:rFonts w:ascii="Calibri Light" w:hAnsi="Calibri Light" w:cs="Calibri Light"/>
          <w:bCs/>
          <w:lang w:val="mk-MK"/>
        </w:rPr>
        <w:t>7</w:t>
      </w:r>
      <w:r w:rsidR="00854F78" w:rsidRPr="00462DC7">
        <w:rPr>
          <w:rFonts w:ascii="Calibri Light" w:hAnsi="Calibri Light" w:cs="Calibri Light"/>
          <w:bCs/>
        </w:rPr>
        <w:t xml:space="preserve">: </w:t>
      </w:r>
      <w:r w:rsidR="001F1BD6" w:rsidRPr="00462DC7">
        <w:rPr>
          <w:rFonts w:ascii="Calibri Light" w:hAnsi="Calibri Light" w:cs="Calibri Light"/>
          <w:bCs/>
        </w:rPr>
        <w:t>169.534</w:t>
      </w:r>
      <w:r w:rsidRPr="00462DC7">
        <w:rPr>
          <w:rFonts w:ascii="Calibri Light" w:hAnsi="Calibri Light" w:cs="Calibri Light"/>
          <w:bCs/>
          <w:lang/>
        </w:rPr>
        <w:t>илјади денари</w:t>
      </w:r>
      <w:r w:rsidRPr="00462DC7">
        <w:rPr>
          <w:rFonts w:ascii="Calibri Light" w:hAnsi="Calibri Light" w:cs="Calibri Light"/>
          <w:bCs/>
        </w:rPr>
        <w:t>)</w:t>
      </w:r>
      <w:r w:rsidRPr="00462DC7">
        <w:rPr>
          <w:rFonts w:ascii="Calibri Light" w:hAnsi="Calibri Light" w:cs="Calibri Light"/>
          <w:bCs/>
          <w:lang/>
        </w:rPr>
        <w:t>.</w:t>
      </w:r>
    </w:p>
    <w:p w:rsidR="000106FA" w:rsidRPr="00462DC7" w:rsidRDefault="000106FA" w:rsidP="000106FA">
      <w:pPr>
        <w:jc w:val="both"/>
        <w:rPr>
          <w:rFonts w:ascii="Calibri Light" w:hAnsi="Calibri Light" w:cs="Calibri Light"/>
          <w:bCs/>
          <w:lang/>
        </w:rPr>
      </w:pPr>
      <w:r w:rsidRPr="00462DC7">
        <w:rPr>
          <w:rFonts w:ascii="Calibri Light" w:hAnsi="Calibri Light" w:cs="Calibri Light"/>
          <w:bCs/>
          <w:lang/>
        </w:rPr>
        <w:t>Друштвото смета дека односите со кредиторите се одржуваат на ниво кое му овозможува да ги подмирува обврските во договорените рокови.</w:t>
      </w:r>
    </w:p>
    <w:tbl>
      <w:tblPr>
        <w:tblW w:w="5000" w:type="pct"/>
        <w:tblLook w:val="04A0"/>
      </w:tblPr>
      <w:tblGrid>
        <w:gridCol w:w="4901"/>
        <w:gridCol w:w="2402"/>
        <w:gridCol w:w="2273"/>
      </w:tblGrid>
      <w:tr w:rsidR="00AA3642" w:rsidRPr="00462DC7" w:rsidTr="002E2F1C">
        <w:trPr>
          <w:trHeight w:val="300"/>
        </w:trPr>
        <w:tc>
          <w:tcPr>
            <w:tcW w:w="2559" w:type="pct"/>
            <w:tcBorders>
              <w:top w:val="nil"/>
              <w:left w:val="nil"/>
              <w:bottom w:val="nil"/>
              <w:right w:val="nil"/>
            </w:tcBorders>
            <w:shd w:val="clear" w:color="auto" w:fill="auto"/>
            <w:noWrap/>
            <w:vAlign w:val="bottom"/>
            <w:hideMark/>
          </w:tcPr>
          <w:p w:rsidR="00AA3642" w:rsidRPr="00462DC7" w:rsidRDefault="00AA3642" w:rsidP="00AA3642">
            <w:pPr>
              <w:spacing w:after="0" w:line="240" w:lineRule="auto"/>
              <w:ind w:firstLine="0"/>
              <w:rPr>
                <w:rFonts w:ascii="Calibri Light" w:eastAsia="Times New Roman" w:hAnsi="Calibri Light" w:cs="Calibri Light"/>
                <w:color w:val="000000"/>
              </w:rPr>
            </w:pPr>
          </w:p>
        </w:tc>
        <w:tc>
          <w:tcPr>
            <w:tcW w:w="1254" w:type="pct"/>
            <w:tcBorders>
              <w:top w:val="nil"/>
              <w:left w:val="nil"/>
              <w:bottom w:val="single" w:sz="4" w:space="0" w:color="auto"/>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2018</w:t>
            </w:r>
          </w:p>
        </w:tc>
        <w:tc>
          <w:tcPr>
            <w:tcW w:w="1187" w:type="pct"/>
            <w:tcBorders>
              <w:top w:val="nil"/>
              <w:left w:val="nil"/>
              <w:bottom w:val="single" w:sz="4" w:space="0" w:color="auto"/>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2017</w:t>
            </w:r>
          </w:p>
        </w:tc>
      </w:tr>
      <w:tr w:rsidR="00AA3642" w:rsidRPr="00462DC7" w:rsidTr="002E2F1C">
        <w:trPr>
          <w:trHeight w:val="300"/>
        </w:trPr>
        <w:tc>
          <w:tcPr>
            <w:tcW w:w="2559" w:type="pct"/>
            <w:tcBorders>
              <w:top w:val="nil"/>
              <w:left w:val="nil"/>
              <w:bottom w:val="nil"/>
              <w:right w:val="nil"/>
            </w:tcBorders>
            <w:shd w:val="clear" w:color="auto" w:fill="auto"/>
            <w:noWrap/>
            <w:vAlign w:val="bottom"/>
            <w:hideMark/>
          </w:tcPr>
          <w:p w:rsidR="00AA3642" w:rsidRPr="00462DC7" w:rsidRDefault="00AA3642" w:rsidP="00AA364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Тековен коефициент</w:t>
            </w:r>
          </w:p>
        </w:tc>
        <w:tc>
          <w:tcPr>
            <w:tcW w:w="1254" w:type="pct"/>
            <w:tcBorders>
              <w:top w:val="nil"/>
              <w:left w:val="nil"/>
              <w:bottom w:val="nil"/>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10,03      </w:t>
            </w:r>
          </w:p>
        </w:tc>
        <w:tc>
          <w:tcPr>
            <w:tcW w:w="1187" w:type="pct"/>
            <w:tcBorders>
              <w:top w:val="nil"/>
              <w:left w:val="nil"/>
              <w:bottom w:val="nil"/>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10,85      </w:t>
            </w:r>
          </w:p>
        </w:tc>
      </w:tr>
      <w:tr w:rsidR="00AA3642" w:rsidRPr="00462DC7" w:rsidTr="002E2F1C">
        <w:trPr>
          <w:trHeight w:val="300"/>
        </w:trPr>
        <w:tc>
          <w:tcPr>
            <w:tcW w:w="2559" w:type="pct"/>
            <w:tcBorders>
              <w:top w:val="nil"/>
              <w:left w:val="nil"/>
              <w:bottom w:val="nil"/>
              <w:right w:val="nil"/>
            </w:tcBorders>
            <w:shd w:val="clear" w:color="auto" w:fill="auto"/>
            <w:noWrap/>
            <w:vAlign w:val="bottom"/>
            <w:hideMark/>
          </w:tcPr>
          <w:p w:rsidR="00AA3642" w:rsidRPr="00462DC7" w:rsidRDefault="00AA3642" w:rsidP="00AA364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Брз коефициент</w:t>
            </w:r>
          </w:p>
        </w:tc>
        <w:tc>
          <w:tcPr>
            <w:tcW w:w="1254" w:type="pct"/>
            <w:tcBorders>
              <w:top w:val="nil"/>
              <w:left w:val="nil"/>
              <w:bottom w:val="nil"/>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8,98      </w:t>
            </w:r>
          </w:p>
        </w:tc>
        <w:tc>
          <w:tcPr>
            <w:tcW w:w="1187" w:type="pct"/>
            <w:tcBorders>
              <w:top w:val="nil"/>
              <w:left w:val="nil"/>
              <w:bottom w:val="nil"/>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9,42      </w:t>
            </w:r>
          </w:p>
        </w:tc>
      </w:tr>
      <w:tr w:rsidR="00AA3642" w:rsidRPr="00462DC7" w:rsidTr="002E2F1C">
        <w:trPr>
          <w:trHeight w:val="300"/>
        </w:trPr>
        <w:tc>
          <w:tcPr>
            <w:tcW w:w="2559" w:type="pct"/>
            <w:tcBorders>
              <w:top w:val="nil"/>
              <w:left w:val="nil"/>
              <w:bottom w:val="nil"/>
              <w:right w:val="nil"/>
            </w:tcBorders>
            <w:shd w:val="clear" w:color="auto" w:fill="auto"/>
            <w:noWrap/>
            <w:vAlign w:val="bottom"/>
            <w:hideMark/>
          </w:tcPr>
          <w:p w:rsidR="00AA3642" w:rsidRPr="00462DC7" w:rsidRDefault="00AA3642" w:rsidP="00AA364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Паричен коефициент</w:t>
            </w:r>
          </w:p>
        </w:tc>
        <w:tc>
          <w:tcPr>
            <w:tcW w:w="1254" w:type="pct"/>
            <w:tcBorders>
              <w:top w:val="nil"/>
              <w:left w:val="nil"/>
              <w:bottom w:val="nil"/>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3,07      </w:t>
            </w:r>
          </w:p>
        </w:tc>
        <w:tc>
          <w:tcPr>
            <w:tcW w:w="1187" w:type="pct"/>
            <w:tcBorders>
              <w:top w:val="nil"/>
              <w:left w:val="nil"/>
              <w:bottom w:val="nil"/>
              <w:right w:val="nil"/>
            </w:tcBorders>
            <w:shd w:val="clear" w:color="auto" w:fill="auto"/>
            <w:noWrap/>
            <w:vAlign w:val="center"/>
            <w:hideMark/>
          </w:tcPr>
          <w:p w:rsidR="00AA3642" w:rsidRPr="00462DC7" w:rsidRDefault="00AA3642" w:rsidP="00AA364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2,77      </w:t>
            </w:r>
          </w:p>
        </w:tc>
      </w:tr>
    </w:tbl>
    <w:p w:rsidR="000106FA" w:rsidRPr="00462DC7" w:rsidRDefault="000106FA" w:rsidP="000106FA">
      <w:pPr>
        <w:pStyle w:val="Heading3"/>
        <w:jc w:val="both"/>
        <w:rPr>
          <w:rFonts w:ascii="Calibri Light" w:hAnsi="Calibri Light" w:cs="Calibri Light"/>
          <w:lang w:val="mk-MK"/>
        </w:rPr>
      </w:pPr>
      <w:bookmarkStart w:id="61" w:name="_Toc5812489"/>
      <w:r w:rsidRPr="00462DC7">
        <w:rPr>
          <w:rFonts w:ascii="Calibri Light" w:hAnsi="Calibri Light" w:cs="Calibri Light"/>
          <w:lang w:val="mk-MK"/>
        </w:rPr>
        <w:t>4.5 Останати ризици</w:t>
      </w:r>
      <w:bookmarkEnd w:id="61"/>
    </w:p>
    <w:p w:rsidR="000106FA" w:rsidRPr="00462DC7" w:rsidRDefault="000106FA" w:rsidP="000106FA">
      <w:pPr>
        <w:jc w:val="both"/>
        <w:rPr>
          <w:rFonts w:ascii="Calibri Light" w:hAnsi="Calibri Light" w:cs="Calibri Light"/>
          <w:bCs/>
          <w:lang/>
        </w:rPr>
      </w:pPr>
      <w:r w:rsidRPr="00462DC7">
        <w:rPr>
          <w:rFonts w:ascii="Calibri Light" w:hAnsi="Calibri Light" w:cs="Calibri Light"/>
          <w:bCs/>
          <w:lang/>
        </w:rPr>
        <w:t>Друштвото е изложено и на други оперативни ризици кои постојано се следат и пре</w:t>
      </w:r>
      <w:r w:rsidRPr="00462DC7">
        <w:rPr>
          <w:rFonts w:ascii="Calibri Light" w:hAnsi="Calibri Light" w:cs="Calibri Light"/>
          <w:bCs/>
          <w:lang w:val="mk-MK"/>
        </w:rPr>
        <w:t>в</w:t>
      </w:r>
      <w:r w:rsidRPr="00462DC7">
        <w:rPr>
          <w:rFonts w:ascii="Calibri Light" w:hAnsi="Calibri Light" w:cs="Calibri Light"/>
          <w:bCs/>
          <w:lang/>
        </w:rPr>
        <w:t>енираат.</w:t>
      </w:r>
    </w:p>
    <w:p w:rsidR="000106FA" w:rsidRPr="00462DC7" w:rsidRDefault="000106FA" w:rsidP="000106FA">
      <w:pPr>
        <w:pStyle w:val="Heading3"/>
        <w:jc w:val="both"/>
        <w:rPr>
          <w:rFonts w:ascii="Calibri Light" w:hAnsi="Calibri Light" w:cs="Calibri Light"/>
          <w:lang w:val="mk-MK"/>
        </w:rPr>
      </w:pPr>
      <w:bookmarkStart w:id="62" w:name="_Toc5812490"/>
      <w:r w:rsidRPr="00462DC7">
        <w:rPr>
          <w:rFonts w:ascii="Calibri Light" w:hAnsi="Calibri Light" w:cs="Calibri Light"/>
          <w:lang w:val="mk-MK"/>
        </w:rPr>
        <w:t>4.6 Управување со капиталот</w:t>
      </w:r>
      <w:bookmarkEnd w:id="62"/>
    </w:p>
    <w:p w:rsidR="000106FA" w:rsidRPr="00462DC7" w:rsidRDefault="000106FA" w:rsidP="000106FA">
      <w:pPr>
        <w:pStyle w:val="NoSpacing"/>
        <w:jc w:val="both"/>
        <w:rPr>
          <w:rFonts w:ascii="Calibri Light" w:hAnsi="Calibri Light" w:cs="Calibri Light"/>
        </w:rPr>
      </w:pPr>
      <w:r w:rsidRPr="00462DC7">
        <w:rPr>
          <w:rFonts w:ascii="Calibri Light" w:hAnsi="Calibri Light" w:cs="Calibri Light"/>
        </w:rPr>
        <w:tab/>
        <w:t>Целта на управувањето со капиталот на друштвото е да се обезбеди способноста за продолжување на операциите во континуитет и</w:t>
      </w:r>
      <w:r w:rsidR="006667AC" w:rsidRPr="00462DC7">
        <w:rPr>
          <w:rFonts w:ascii="Calibri Light" w:hAnsi="Calibri Light" w:cs="Calibri Light"/>
        </w:rPr>
        <w:t xml:space="preserve"> да се максимира повратокот на акционерите</w:t>
      </w:r>
      <w:r w:rsidRPr="00462DC7">
        <w:rPr>
          <w:rFonts w:ascii="Calibri Light" w:hAnsi="Calibri Light" w:cs="Calibri Light"/>
        </w:rPr>
        <w:t xml:space="preserve"> преку одржување оптимална структура на капиталот која ќе ја минимизира цената на капиталот.</w:t>
      </w:r>
    </w:p>
    <w:p w:rsidR="000106FA" w:rsidRPr="00462DC7" w:rsidRDefault="000106FA" w:rsidP="000106FA">
      <w:pPr>
        <w:pStyle w:val="NoSpacing"/>
        <w:jc w:val="both"/>
        <w:rPr>
          <w:rFonts w:ascii="Calibri Light" w:hAnsi="Calibri Light" w:cs="Calibri Light"/>
        </w:rPr>
      </w:pPr>
      <w:r w:rsidRPr="00462DC7">
        <w:rPr>
          <w:rFonts w:ascii="Calibri Light" w:hAnsi="Calibri Light" w:cs="Calibri Light"/>
        </w:rPr>
        <w:tab/>
        <w:t>Како инструменти за оваа цел се одржување на односот на реинвестирани добивки и исплатени дивиденди во неопходните граници за одржување на ликвидноста, продажба на средства за елиминирање на проблематични долгувања како и разумно управување со портфолиото на хартии од вредност.</w:t>
      </w:r>
    </w:p>
    <w:p w:rsidR="000106FA" w:rsidRPr="00462DC7" w:rsidRDefault="000106FA" w:rsidP="000106FA">
      <w:pPr>
        <w:pStyle w:val="NoSpacing"/>
        <w:jc w:val="both"/>
        <w:rPr>
          <w:rFonts w:ascii="Calibri Light" w:hAnsi="Calibri Light" w:cs="Calibri Light"/>
        </w:rPr>
      </w:pPr>
      <w:r w:rsidRPr="00462DC7">
        <w:rPr>
          <w:rFonts w:ascii="Calibri Light" w:hAnsi="Calibri Light" w:cs="Calibri Light"/>
        </w:rPr>
        <w:tab/>
        <w:t>Ризикот од финансирање се следи преку показат</w:t>
      </w:r>
      <w:r w:rsidR="00AA3642" w:rsidRPr="00462DC7">
        <w:rPr>
          <w:rFonts w:ascii="Calibri Light" w:hAnsi="Calibri Light" w:cs="Calibri Light"/>
        </w:rPr>
        <w:t>елите за задолженост кои во 2018 и 2017</w:t>
      </w:r>
      <w:r w:rsidRPr="00462DC7">
        <w:rPr>
          <w:rFonts w:ascii="Calibri Light" w:hAnsi="Calibri Light" w:cs="Calibri Light"/>
        </w:rPr>
        <w:t xml:space="preserve"> година се како што следува:</w:t>
      </w:r>
    </w:p>
    <w:tbl>
      <w:tblPr>
        <w:tblStyle w:val="PlainTable31"/>
        <w:tblW w:w="5000" w:type="pct"/>
        <w:tblLook w:val="0620"/>
      </w:tblPr>
      <w:tblGrid>
        <w:gridCol w:w="4607"/>
        <w:gridCol w:w="2790"/>
        <w:gridCol w:w="2179"/>
      </w:tblGrid>
      <w:tr w:rsidR="00AE655B" w:rsidRPr="00462DC7" w:rsidTr="00AE655B">
        <w:trPr>
          <w:cnfStyle w:val="100000000000"/>
          <w:trHeight w:val="227"/>
        </w:trPr>
        <w:tc>
          <w:tcPr>
            <w:tcW w:w="2405" w:type="pct"/>
            <w:noWrap/>
          </w:tcPr>
          <w:p w:rsidR="00151DDF" w:rsidRPr="00462DC7" w:rsidRDefault="00151DDF" w:rsidP="00151DDF">
            <w:pPr>
              <w:spacing w:line="240" w:lineRule="auto"/>
              <w:ind w:firstLine="0"/>
              <w:rPr>
                <w:rFonts w:ascii="Calibri Light" w:eastAsia="Times New Roman" w:hAnsi="Calibri Light" w:cs="Calibri Light"/>
                <w:lang w:val="en-GB" w:eastAsia="en-GB"/>
              </w:rPr>
            </w:pPr>
          </w:p>
        </w:tc>
        <w:tc>
          <w:tcPr>
            <w:tcW w:w="1457" w:type="pct"/>
            <w:noWrap/>
          </w:tcPr>
          <w:p w:rsidR="00151DDF" w:rsidRPr="00462DC7" w:rsidRDefault="00F4299C" w:rsidP="0012377F">
            <w:pPr>
              <w:spacing w:line="240" w:lineRule="auto"/>
              <w:ind w:firstLine="0"/>
              <w:jc w:val="right"/>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20</w:t>
            </w:r>
            <w:r w:rsidR="006C0734" w:rsidRPr="00462DC7">
              <w:rPr>
                <w:rFonts w:ascii="Calibri Light" w:eastAsia="Times New Roman" w:hAnsi="Calibri Light" w:cs="Calibri Light"/>
                <w:lang w:val="mk-MK" w:eastAsia="en-GB"/>
              </w:rPr>
              <w:t>18</w:t>
            </w:r>
          </w:p>
        </w:tc>
        <w:tc>
          <w:tcPr>
            <w:tcW w:w="1138" w:type="pct"/>
            <w:noWrap/>
          </w:tcPr>
          <w:p w:rsidR="00151DDF" w:rsidRPr="00462DC7" w:rsidRDefault="006C0734" w:rsidP="0012377F">
            <w:pPr>
              <w:spacing w:line="240" w:lineRule="auto"/>
              <w:ind w:firstLine="0"/>
              <w:jc w:val="right"/>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2017</w:t>
            </w:r>
          </w:p>
        </w:tc>
      </w:tr>
      <w:tr w:rsidR="00AE655B" w:rsidRPr="00462DC7" w:rsidTr="00AE655B">
        <w:trPr>
          <w:trHeight w:val="227"/>
        </w:trPr>
        <w:tc>
          <w:tcPr>
            <w:tcW w:w="2405" w:type="pct"/>
            <w:noWrap/>
            <w:hideMark/>
          </w:tcPr>
          <w:p w:rsidR="00CA39AA" w:rsidRPr="00462DC7" w:rsidRDefault="006C0734" w:rsidP="007575A6">
            <w:pPr>
              <w:spacing w:line="240" w:lineRule="auto"/>
              <w:ind w:firstLine="0"/>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Показател на задолженост</w:t>
            </w:r>
          </w:p>
        </w:tc>
        <w:tc>
          <w:tcPr>
            <w:tcW w:w="1457" w:type="pct"/>
            <w:noWrap/>
            <w:hideMark/>
          </w:tcPr>
          <w:p w:rsidR="00CA39AA" w:rsidRPr="00462DC7" w:rsidRDefault="006C0734" w:rsidP="0012377F">
            <w:pPr>
              <w:spacing w:line="240" w:lineRule="auto"/>
              <w:ind w:firstLine="0"/>
              <w:jc w:val="right"/>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7,35</w:t>
            </w:r>
            <w:r w:rsidR="002F70AD" w:rsidRPr="00462DC7">
              <w:rPr>
                <w:rFonts w:ascii="Calibri Light" w:eastAsia="Times New Roman" w:hAnsi="Calibri Light" w:cs="Calibri Light"/>
                <w:lang w:val="mk-MK" w:eastAsia="en-GB"/>
              </w:rPr>
              <w:t>%</w:t>
            </w:r>
          </w:p>
        </w:tc>
        <w:tc>
          <w:tcPr>
            <w:tcW w:w="1138" w:type="pct"/>
            <w:noWrap/>
            <w:hideMark/>
          </w:tcPr>
          <w:p w:rsidR="00CA39AA" w:rsidRPr="00462DC7" w:rsidRDefault="006C0734" w:rsidP="0012377F">
            <w:pPr>
              <w:spacing w:line="240" w:lineRule="auto"/>
              <w:ind w:firstLine="0"/>
              <w:jc w:val="right"/>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6,98%</w:t>
            </w:r>
          </w:p>
        </w:tc>
      </w:tr>
      <w:tr w:rsidR="00AE655B" w:rsidRPr="00462DC7" w:rsidTr="00AE655B">
        <w:trPr>
          <w:trHeight w:val="227"/>
        </w:trPr>
        <w:tc>
          <w:tcPr>
            <w:tcW w:w="2405" w:type="pct"/>
            <w:noWrap/>
          </w:tcPr>
          <w:p w:rsidR="00FB1102" w:rsidRPr="00462DC7" w:rsidRDefault="006C0734" w:rsidP="00151DDF">
            <w:pPr>
              <w:spacing w:line="240" w:lineRule="auto"/>
              <w:ind w:firstLine="0"/>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Капитал/Средства</w:t>
            </w:r>
          </w:p>
        </w:tc>
        <w:tc>
          <w:tcPr>
            <w:tcW w:w="1457" w:type="pct"/>
            <w:noWrap/>
          </w:tcPr>
          <w:p w:rsidR="00FB1102" w:rsidRPr="00462DC7" w:rsidRDefault="006C0734" w:rsidP="0012377F">
            <w:pPr>
              <w:spacing w:line="240" w:lineRule="auto"/>
              <w:ind w:firstLine="0"/>
              <w:jc w:val="right"/>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1</w:t>
            </w:r>
          </w:p>
        </w:tc>
        <w:tc>
          <w:tcPr>
            <w:tcW w:w="1138" w:type="pct"/>
            <w:noWrap/>
          </w:tcPr>
          <w:p w:rsidR="00FB1102" w:rsidRPr="00462DC7" w:rsidRDefault="006C0734" w:rsidP="00AE655B">
            <w:pPr>
              <w:spacing w:line="240" w:lineRule="auto"/>
              <w:ind w:firstLine="0"/>
              <w:jc w:val="right"/>
              <w:rPr>
                <w:rFonts w:ascii="Calibri Light" w:eastAsia="Times New Roman" w:hAnsi="Calibri Light" w:cs="Calibri Light"/>
                <w:lang w:val="mk-MK" w:eastAsia="en-GB"/>
              </w:rPr>
            </w:pPr>
            <w:r w:rsidRPr="00462DC7">
              <w:rPr>
                <w:rFonts w:ascii="Calibri Light" w:eastAsia="Times New Roman" w:hAnsi="Calibri Light" w:cs="Calibri Light"/>
                <w:lang w:val="mk-MK" w:eastAsia="en-GB"/>
              </w:rPr>
              <w:t>1</w:t>
            </w:r>
          </w:p>
        </w:tc>
      </w:tr>
    </w:tbl>
    <w:p w:rsidR="00C22E31" w:rsidRPr="00462DC7" w:rsidRDefault="00C22E31" w:rsidP="0092386D">
      <w:pPr>
        <w:rPr>
          <w:rFonts w:ascii="Calibri Light" w:hAnsi="Calibri Light" w:cs="Calibri Light"/>
          <w:lang w:val="mk-MK"/>
        </w:rPr>
      </w:pPr>
      <w:r w:rsidRPr="00462DC7">
        <w:rPr>
          <w:rFonts w:ascii="Calibri Light" w:hAnsi="Calibri Light" w:cs="Calibri Light"/>
          <w:lang w:val="mk-MK"/>
        </w:rPr>
        <w:t>Раководството врши редовна анализа на задолженоста:</w:t>
      </w:r>
    </w:p>
    <w:tbl>
      <w:tblPr>
        <w:tblW w:w="5000" w:type="pct"/>
        <w:tblLook w:val="04A0"/>
      </w:tblPr>
      <w:tblGrid>
        <w:gridCol w:w="4989"/>
        <w:gridCol w:w="2356"/>
        <w:gridCol w:w="2231"/>
      </w:tblGrid>
      <w:tr w:rsidR="00D338BE" w:rsidRPr="00462DC7" w:rsidTr="00B17668">
        <w:trPr>
          <w:trHeight w:val="20"/>
        </w:trPr>
        <w:tc>
          <w:tcPr>
            <w:tcW w:w="260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rPr>
                <w:rFonts w:ascii="Calibri Light" w:eastAsia="Times New Roman" w:hAnsi="Calibri Light" w:cs="Calibri Light"/>
                <w:color w:val="000000"/>
              </w:rPr>
            </w:pPr>
          </w:p>
        </w:tc>
        <w:tc>
          <w:tcPr>
            <w:tcW w:w="1230" w:type="pct"/>
            <w:tcBorders>
              <w:top w:val="nil"/>
              <w:left w:val="nil"/>
              <w:bottom w:val="single" w:sz="8" w:space="0" w:color="auto"/>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2018</w:t>
            </w:r>
          </w:p>
        </w:tc>
        <w:tc>
          <w:tcPr>
            <w:tcW w:w="1165" w:type="pct"/>
            <w:tcBorders>
              <w:top w:val="nil"/>
              <w:left w:val="nil"/>
              <w:bottom w:val="single" w:sz="8" w:space="0" w:color="auto"/>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2017</w:t>
            </w:r>
          </w:p>
        </w:tc>
      </w:tr>
      <w:tr w:rsidR="00D338BE" w:rsidRPr="00462DC7" w:rsidTr="00B17668">
        <w:trPr>
          <w:trHeight w:val="20"/>
        </w:trPr>
        <w:tc>
          <w:tcPr>
            <w:tcW w:w="260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Обврски по кредити</w:t>
            </w:r>
          </w:p>
        </w:tc>
        <w:tc>
          <w:tcPr>
            <w:tcW w:w="1230"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        </w:t>
            </w:r>
          </w:p>
        </w:tc>
        <w:tc>
          <w:tcPr>
            <w:tcW w:w="116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        </w:t>
            </w:r>
          </w:p>
        </w:tc>
      </w:tr>
      <w:tr w:rsidR="00D338BE" w:rsidRPr="00462DC7" w:rsidTr="00B17668">
        <w:trPr>
          <w:trHeight w:val="20"/>
        </w:trPr>
        <w:tc>
          <w:tcPr>
            <w:tcW w:w="260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Пари и парични еквиваленти</w:t>
            </w:r>
          </w:p>
        </w:tc>
        <w:tc>
          <w:tcPr>
            <w:tcW w:w="1230"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57.034      </w:t>
            </w:r>
          </w:p>
        </w:tc>
        <w:tc>
          <w:tcPr>
            <w:tcW w:w="116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47.420      </w:t>
            </w:r>
          </w:p>
        </w:tc>
      </w:tr>
      <w:tr w:rsidR="00D338BE" w:rsidRPr="00462DC7" w:rsidTr="00B17668">
        <w:trPr>
          <w:trHeight w:val="20"/>
        </w:trPr>
        <w:tc>
          <w:tcPr>
            <w:tcW w:w="260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Нето обврски кредити</w:t>
            </w:r>
          </w:p>
        </w:tc>
        <w:tc>
          <w:tcPr>
            <w:tcW w:w="1230" w:type="pct"/>
            <w:tcBorders>
              <w:top w:val="single" w:sz="8" w:space="0" w:color="auto"/>
              <w:left w:val="nil"/>
              <w:bottom w:val="single" w:sz="8" w:space="0" w:color="auto"/>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57.034      </w:t>
            </w:r>
          </w:p>
        </w:tc>
        <w:tc>
          <w:tcPr>
            <w:tcW w:w="1165" w:type="pct"/>
            <w:tcBorders>
              <w:top w:val="single" w:sz="8" w:space="0" w:color="auto"/>
              <w:left w:val="nil"/>
              <w:bottom w:val="single" w:sz="8" w:space="0" w:color="auto"/>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47.420      </w:t>
            </w:r>
          </w:p>
        </w:tc>
      </w:tr>
      <w:tr w:rsidR="00D338BE" w:rsidRPr="00462DC7" w:rsidTr="00B17668">
        <w:trPr>
          <w:trHeight w:val="20"/>
        </w:trPr>
        <w:tc>
          <w:tcPr>
            <w:tcW w:w="260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Капитал</w:t>
            </w:r>
          </w:p>
        </w:tc>
        <w:tc>
          <w:tcPr>
            <w:tcW w:w="1230"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234.505      </w:t>
            </w:r>
          </w:p>
        </w:tc>
        <w:tc>
          <w:tcPr>
            <w:tcW w:w="116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 xml:space="preserve">           229.403      </w:t>
            </w:r>
          </w:p>
        </w:tc>
      </w:tr>
      <w:tr w:rsidR="00D338BE" w:rsidRPr="00462DC7" w:rsidTr="00B17668">
        <w:trPr>
          <w:trHeight w:val="20"/>
        </w:trPr>
        <w:tc>
          <w:tcPr>
            <w:tcW w:w="2605" w:type="pct"/>
            <w:tcBorders>
              <w:top w:val="nil"/>
              <w:left w:val="nil"/>
              <w:bottom w:val="nil"/>
              <w:right w:val="nil"/>
            </w:tcBorders>
            <w:shd w:val="clear" w:color="auto" w:fill="auto"/>
            <w:noWrap/>
            <w:vAlign w:val="center"/>
            <w:hideMark/>
          </w:tcPr>
          <w:p w:rsidR="00D338BE" w:rsidRPr="00462DC7" w:rsidRDefault="00D338BE" w:rsidP="00D338BE">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lastRenderedPageBreak/>
              <w:t>Нето обврски кредити/Капитал</w:t>
            </w:r>
          </w:p>
        </w:tc>
        <w:tc>
          <w:tcPr>
            <w:tcW w:w="1230" w:type="pct"/>
            <w:tcBorders>
              <w:top w:val="nil"/>
              <w:left w:val="nil"/>
              <w:bottom w:val="double" w:sz="6" w:space="0" w:color="auto"/>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w:t>
            </w:r>
          </w:p>
        </w:tc>
        <w:tc>
          <w:tcPr>
            <w:tcW w:w="1165" w:type="pct"/>
            <w:tcBorders>
              <w:top w:val="nil"/>
              <w:left w:val="nil"/>
              <w:bottom w:val="double" w:sz="6" w:space="0" w:color="auto"/>
              <w:right w:val="nil"/>
            </w:tcBorders>
            <w:shd w:val="clear" w:color="auto" w:fill="auto"/>
            <w:noWrap/>
            <w:vAlign w:val="center"/>
            <w:hideMark/>
          </w:tcPr>
          <w:p w:rsidR="00D338BE" w:rsidRPr="00462DC7" w:rsidRDefault="00D338BE" w:rsidP="00D338BE">
            <w:pPr>
              <w:spacing w:after="0" w:line="240" w:lineRule="auto"/>
              <w:ind w:firstLine="0"/>
              <w:jc w:val="right"/>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w:t>
            </w:r>
          </w:p>
        </w:tc>
      </w:tr>
    </w:tbl>
    <w:p w:rsidR="000106FA" w:rsidRPr="00462DC7" w:rsidRDefault="000106FA" w:rsidP="000106FA">
      <w:pPr>
        <w:pStyle w:val="Heading2"/>
        <w:rPr>
          <w:rFonts w:ascii="Calibri Light" w:hAnsi="Calibri Light" w:cs="Calibri Light"/>
          <w:lang w:val="mk-MK"/>
        </w:rPr>
      </w:pPr>
      <w:bookmarkStart w:id="63" w:name="_Toc5812491"/>
      <w:r w:rsidRPr="00462DC7">
        <w:rPr>
          <w:rFonts w:ascii="Calibri Light" w:hAnsi="Calibri Light" w:cs="Calibri Light"/>
          <w:lang w:val="mk-MK"/>
        </w:rPr>
        <w:t>Клучни сметководствени проценки и мислења</w:t>
      </w:r>
      <w:bookmarkEnd w:id="63"/>
    </w:p>
    <w:p w:rsidR="000106FA" w:rsidRPr="00462DC7" w:rsidRDefault="000106FA" w:rsidP="000106FA">
      <w:pPr>
        <w:jc w:val="both"/>
        <w:rPr>
          <w:rFonts w:ascii="Calibri Light" w:hAnsi="Calibri Light" w:cs="Calibri Light"/>
          <w:lang w:val="mk-MK"/>
        </w:rPr>
      </w:pPr>
      <w:r w:rsidRPr="00462DC7">
        <w:rPr>
          <w:rFonts w:ascii="Calibri Light" w:hAnsi="Calibri Light" w:cs="Calibri Light"/>
          <w:lang w:val="mk-MK"/>
        </w:rPr>
        <w:t>Друштвото прави проценки и претпоставки кои влијаат на износите на средства и обврски во рамки на следната финансиска година. Процените и судовите континуирано се оценуваат и се засновани на историско искуство и други фактори, вклучувајќи дека очекувања на идните настани се веројатни и разумни во дадени околности.</w:t>
      </w:r>
    </w:p>
    <w:p w:rsidR="000106FA" w:rsidRPr="00462DC7" w:rsidRDefault="000106FA" w:rsidP="00B17668">
      <w:pPr>
        <w:spacing w:after="0"/>
        <w:jc w:val="both"/>
        <w:rPr>
          <w:rFonts w:ascii="Calibri Light" w:hAnsi="Calibri Light" w:cs="Calibri Light"/>
          <w:lang w:val="mk-MK"/>
        </w:rPr>
      </w:pPr>
      <w:r w:rsidRPr="00462DC7">
        <w:rPr>
          <w:rFonts w:ascii="Calibri Light" w:hAnsi="Calibri Light" w:cs="Calibri Light"/>
          <w:lang w:val="mk-MK"/>
        </w:rPr>
        <w:t>Клучна</w:t>
      </w:r>
      <w:r w:rsidR="00D04EDE" w:rsidRPr="00462DC7">
        <w:rPr>
          <w:rFonts w:ascii="Calibri Light" w:hAnsi="Calibri Light" w:cs="Calibri Light"/>
          <w:lang w:val="mk-MK"/>
        </w:rPr>
        <w:t xml:space="preserve"> проценка и претпоставка во 2018</w:t>
      </w:r>
      <w:r w:rsidRPr="00462DC7">
        <w:rPr>
          <w:rFonts w:ascii="Calibri Light" w:hAnsi="Calibri Light" w:cs="Calibri Light"/>
          <w:lang w:val="mk-MK"/>
        </w:rPr>
        <w:t xml:space="preserve"> година се однесуваат на претпоставката на континуитет. Значајна претпоставка е дека вредноста на побарувањата </w:t>
      </w:r>
      <w:r w:rsidR="00C0085F" w:rsidRPr="00462DC7">
        <w:rPr>
          <w:rFonts w:ascii="Calibri Light" w:hAnsi="Calibri Light" w:cs="Calibri Light"/>
          <w:lang w:val="mk-MK"/>
        </w:rPr>
        <w:t xml:space="preserve">и залихите </w:t>
      </w:r>
      <w:r w:rsidRPr="00462DC7">
        <w:rPr>
          <w:rFonts w:ascii="Calibri Light" w:hAnsi="Calibri Light" w:cs="Calibri Light"/>
          <w:lang w:val="mk-MK"/>
        </w:rPr>
        <w:t>не е значајно обезвреднета.</w:t>
      </w:r>
    </w:p>
    <w:p w:rsidR="000106FA" w:rsidRPr="00462DC7" w:rsidRDefault="000106FA" w:rsidP="000106FA">
      <w:pPr>
        <w:spacing w:after="120"/>
        <w:jc w:val="both"/>
        <w:rPr>
          <w:rFonts w:ascii="Calibri Light" w:hAnsi="Calibri Light" w:cs="Calibri Light"/>
          <w:lang w:val="mk-MK"/>
        </w:rPr>
      </w:pPr>
      <w:r w:rsidRPr="00462DC7">
        <w:rPr>
          <w:rFonts w:ascii="Calibri Light" w:hAnsi="Calibri Light" w:cs="Calibri Light"/>
          <w:lang w:val="mk-MK"/>
        </w:rPr>
        <w:t>Функционална валута на друштвото е македонски денар.</w:t>
      </w:r>
    </w:p>
    <w:p w:rsidR="00C4145B" w:rsidRPr="00462DC7" w:rsidRDefault="00C4145B" w:rsidP="004F6322">
      <w:pPr>
        <w:pStyle w:val="Heading2"/>
        <w:jc w:val="both"/>
        <w:rPr>
          <w:rFonts w:ascii="Calibri Light" w:hAnsi="Calibri Light" w:cs="Calibri Light"/>
        </w:rPr>
      </w:pPr>
      <w:bookmarkStart w:id="64" w:name="_Toc288438251"/>
      <w:bookmarkStart w:id="65" w:name="_Toc452133508"/>
      <w:bookmarkStart w:id="66" w:name="_Toc5812492"/>
      <w:r w:rsidRPr="00462DC7">
        <w:rPr>
          <w:rFonts w:ascii="Calibri Light" w:hAnsi="Calibri Light" w:cs="Calibri Light"/>
        </w:rPr>
        <w:t>Оперативни сегменти</w:t>
      </w:r>
      <w:bookmarkEnd w:id="64"/>
      <w:bookmarkEnd w:id="65"/>
      <w:bookmarkEnd w:id="66"/>
    </w:p>
    <w:p w:rsidR="00B909A0" w:rsidRPr="00462DC7" w:rsidRDefault="00C4145B" w:rsidP="004F6322">
      <w:pPr>
        <w:spacing w:after="120"/>
        <w:jc w:val="both"/>
        <w:rPr>
          <w:rFonts w:ascii="Calibri Light" w:hAnsi="Calibri Light" w:cs="Calibri Light"/>
        </w:rPr>
      </w:pPr>
      <w:r w:rsidRPr="00462DC7">
        <w:rPr>
          <w:rFonts w:ascii="Calibri Light" w:hAnsi="Calibri Light" w:cs="Calibri Light"/>
          <w:lang w:val="mk-MK"/>
        </w:rPr>
        <w:t>Друштвото</w:t>
      </w:r>
      <w:r w:rsidRPr="00462DC7">
        <w:rPr>
          <w:rFonts w:ascii="Calibri Light" w:hAnsi="Calibri Light" w:cs="Calibri Light"/>
        </w:rPr>
        <w:t xml:space="preserve"> известува само за еден сегмент. Операциите географски се лоцирани во Република </w:t>
      </w:r>
      <w:r w:rsidRPr="00462DC7">
        <w:rPr>
          <w:rFonts w:ascii="Calibri Light" w:hAnsi="Calibri Light" w:cs="Calibri Light"/>
          <w:lang w:val="mk-MK"/>
        </w:rPr>
        <w:t>Македонија</w:t>
      </w:r>
      <w:r w:rsidR="00666FE8" w:rsidRPr="00462DC7">
        <w:rPr>
          <w:rFonts w:ascii="Calibri Light" w:hAnsi="Calibri Light" w:cs="Calibri Light"/>
        </w:rPr>
        <w:t>.</w:t>
      </w:r>
    </w:p>
    <w:p w:rsidR="000A268D" w:rsidRPr="00462DC7" w:rsidRDefault="000A268D" w:rsidP="00557EA2">
      <w:pPr>
        <w:pStyle w:val="Heading2"/>
        <w:spacing w:before="120"/>
        <w:ind w:left="1771"/>
        <w:rPr>
          <w:rFonts w:ascii="Calibri Light" w:hAnsi="Calibri Light" w:cs="Calibri Light"/>
          <w:lang w:val="mk-MK"/>
        </w:rPr>
      </w:pPr>
      <w:bookmarkStart w:id="67" w:name="_Toc265609860"/>
      <w:bookmarkStart w:id="68" w:name="_Toc452133509"/>
      <w:bookmarkStart w:id="69" w:name="_Toc5812493"/>
      <w:r w:rsidRPr="00462DC7">
        <w:rPr>
          <w:rFonts w:ascii="Calibri Light" w:hAnsi="Calibri Light" w:cs="Calibri Light"/>
          <w:lang w:val="mk-MK"/>
        </w:rPr>
        <w:t>Приходи од дејноста</w:t>
      </w:r>
      <w:bookmarkEnd w:id="67"/>
      <w:bookmarkEnd w:id="68"/>
      <w:bookmarkEnd w:id="69"/>
    </w:p>
    <w:tbl>
      <w:tblPr>
        <w:tblW w:w="5000" w:type="pct"/>
        <w:tblLook w:val="04A0"/>
      </w:tblPr>
      <w:tblGrid>
        <w:gridCol w:w="6345"/>
        <w:gridCol w:w="1701"/>
        <w:gridCol w:w="1530"/>
      </w:tblGrid>
      <w:tr w:rsidR="002B70E9" w:rsidRPr="00462DC7" w:rsidTr="00AE682C">
        <w:trPr>
          <w:trHeight w:val="20"/>
        </w:trPr>
        <w:tc>
          <w:tcPr>
            <w:tcW w:w="3313" w:type="pct"/>
            <w:tcBorders>
              <w:top w:val="nil"/>
              <w:left w:val="nil"/>
              <w:bottom w:val="nil"/>
              <w:right w:val="nil"/>
            </w:tcBorders>
            <w:shd w:val="clear" w:color="auto" w:fill="auto"/>
            <w:noWrap/>
            <w:vAlign w:val="center"/>
            <w:hideMark/>
          </w:tcPr>
          <w:p w:rsidR="002B70E9" w:rsidRPr="00462DC7" w:rsidRDefault="002B70E9" w:rsidP="00EF10A6">
            <w:pPr>
              <w:spacing w:after="0" w:line="240" w:lineRule="auto"/>
              <w:ind w:firstLine="0"/>
              <w:jc w:val="center"/>
              <w:rPr>
                <w:rFonts w:ascii="Calibri Light" w:eastAsia="Times New Roman" w:hAnsi="Calibri Light" w:cs="Calibri Light"/>
                <w:b/>
                <w:bCs/>
                <w:i/>
                <w:iCs/>
                <w:color w:val="000000"/>
                <w:u w:val="single"/>
              </w:rPr>
            </w:pPr>
          </w:p>
        </w:tc>
        <w:tc>
          <w:tcPr>
            <w:tcW w:w="1687" w:type="pct"/>
            <w:gridSpan w:val="2"/>
            <w:tcBorders>
              <w:top w:val="nil"/>
              <w:left w:val="nil"/>
              <w:bottom w:val="nil"/>
              <w:right w:val="nil"/>
            </w:tcBorders>
            <w:shd w:val="clear" w:color="auto" w:fill="auto"/>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2B70E9" w:rsidRPr="00462DC7" w:rsidTr="00AE682C">
        <w:trPr>
          <w:trHeight w:val="20"/>
        </w:trPr>
        <w:tc>
          <w:tcPr>
            <w:tcW w:w="3313" w:type="pct"/>
            <w:tcBorders>
              <w:top w:val="nil"/>
              <w:left w:val="nil"/>
              <w:bottom w:val="nil"/>
              <w:right w:val="nil"/>
            </w:tcBorders>
            <w:shd w:val="clear" w:color="auto" w:fill="auto"/>
            <w:noWrap/>
            <w:vAlign w:val="center"/>
            <w:hideMark/>
          </w:tcPr>
          <w:p w:rsidR="002B70E9" w:rsidRPr="00462DC7" w:rsidRDefault="002B70E9" w:rsidP="00EF10A6">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88" w:type="pct"/>
            <w:tcBorders>
              <w:top w:val="nil"/>
              <w:left w:val="nil"/>
              <w:bottom w:val="single" w:sz="4" w:space="0" w:color="auto"/>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799" w:type="pct"/>
            <w:tcBorders>
              <w:top w:val="nil"/>
              <w:left w:val="nil"/>
              <w:bottom w:val="single" w:sz="4" w:space="0" w:color="auto"/>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2B70E9" w:rsidRPr="00462DC7" w:rsidTr="00AE682C">
        <w:trPr>
          <w:trHeight w:val="20"/>
        </w:trPr>
        <w:tc>
          <w:tcPr>
            <w:tcW w:w="3313" w:type="pct"/>
            <w:tcBorders>
              <w:top w:val="nil"/>
              <w:left w:val="nil"/>
              <w:bottom w:val="nil"/>
              <w:right w:val="nil"/>
            </w:tcBorders>
            <w:shd w:val="clear" w:color="auto" w:fill="auto"/>
            <w:noWrap/>
            <w:vAlign w:val="center"/>
            <w:hideMark/>
          </w:tcPr>
          <w:p w:rsidR="002B70E9" w:rsidRPr="00462DC7" w:rsidRDefault="002B70E9" w:rsidP="00EF10A6">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Приходи од продажба во земјата</w:t>
            </w:r>
          </w:p>
        </w:tc>
        <w:tc>
          <w:tcPr>
            <w:tcW w:w="888" w:type="pct"/>
            <w:tcBorders>
              <w:top w:val="nil"/>
              <w:left w:val="nil"/>
              <w:bottom w:val="nil"/>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18.227</w:t>
            </w:r>
          </w:p>
        </w:tc>
        <w:tc>
          <w:tcPr>
            <w:tcW w:w="799" w:type="pct"/>
            <w:tcBorders>
              <w:top w:val="nil"/>
              <w:left w:val="nil"/>
              <w:bottom w:val="nil"/>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18.505</w:t>
            </w:r>
          </w:p>
        </w:tc>
      </w:tr>
      <w:tr w:rsidR="002B70E9" w:rsidRPr="00462DC7" w:rsidTr="00AE682C">
        <w:trPr>
          <w:trHeight w:val="20"/>
        </w:trPr>
        <w:tc>
          <w:tcPr>
            <w:tcW w:w="3313" w:type="pct"/>
            <w:tcBorders>
              <w:top w:val="nil"/>
              <w:left w:val="nil"/>
              <w:bottom w:val="nil"/>
              <w:right w:val="nil"/>
            </w:tcBorders>
            <w:shd w:val="clear" w:color="auto" w:fill="auto"/>
            <w:noWrap/>
            <w:vAlign w:val="center"/>
            <w:hideMark/>
          </w:tcPr>
          <w:p w:rsidR="002B70E9" w:rsidRPr="00462DC7" w:rsidRDefault="002B70E9" w:rsidP="00EF10A6">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Приходи од продажба во странство</w:t>
            </w:r>
          </w:p>
        </w:tc>
        <w:tc>
          <w:tcPr>
            <w:tcW w:w="888" w:type="pct"/>
            <w:tcBorders>
              <w:top w:val="nil"/>
              <w:left w:val="nil"/>
              <w:bottom w:val="nil"/>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206.402</w:t>
            </w:r>
          </w:p>
        </w:tc>
        <w:tc>
          <w:tcPr>
            <w:tcW w:w="799" w:type="pct"/>
            <w:tcBorders>
              <w:top w:val="nil"/>
              <w:left w:val="nil"/>
              <w:bottom w:val="nil"/>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223.748</w:t>
            </w:r>
          </w:p>
        </w:tc>
      </w:tr>
      <w:tr w:rsidR="002B70E9" w:rsidRPr="00462DC7" w:rsidTr="00AE682C">
        <w:trPr>
          <w:trHeight w:val="20"/>
        </w:trPr>
        <w:tc>
          <w:tcPr>
            <w:tcW w:w="3313" w:type="pct"/>
            <w:tcBorders>
              <w:top w:val="nil"/>
              <w:left w:val="nil"/>
              <w:bottom w:val="nil"/>
              <w:right w:val="nil"/>
            </w:tcBorders>
            <w:shd w:val="clear" w:color="auto" w:fill="auto"/>
            <w:noWrap/>
            <w:vAlign w:val="center"/>
            <w:hideMark/>
          </w:tcPr>
          <w:p w:rsidR="00AE682C" w:rsidRPr="00462DC7" w:rsidRDefault="002B70E9" w:rsidP="00EF10A6">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Приходи од продажба на материјали, резервни делови </w:t>
            </w:r>
          </w:p>
          <w:p w:rsidR="002B70E9" w:rsidRPr="00462DC7" w:rsidRDefault="002B70E9" w:rsidP="00EF10A6">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и отпадоци</w:t>
            </w:r>
          </w:p>
        </w:tc>
        <w:tc>
          <w:tcPr>
            <w:tcW w:w="888" w:type="pct"/>
            <w:tcBorders>
              <w:top w:val="nil"/>
              <w:left w:val="nil"/>
              <w:bottom w:val="nil"/>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6.346</w:t>
            </w:r>
          </w:p>
        </w:tc>
        <w:tc>
          <w:tcPr>
            <w:tcW w:w="799" w:type="pct"/>
            <w:tcBorders>
              <w:top w:val="nil"/>
              <w:left w:val="nil"/>
              <w:bottom w:val="nil"/>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6.121</w:t>
            </w:r>
          </w:p>
        </w:tc>
      </w:tr>
      <w:tr w:rsidR="002B70E9" w:rsidRPr="00462DC7" w:rsidTr="00AE682C">
        <w:trPr>
          <w:trHeight w:val="20"/>
        </w:trPr>
        <w:tc>
          <w:tcPr>
            <w:tcW w:w="3313" w:type="pct"/>
            <w:tcBorders>
              <w:top w:val="nil"/>
              <w:left w:val="nil"/>
              <w:bottom w:val="nil"/>
              <w:right w:val="nil"/>
            </w:tcBorders>
            <w:shd w:val="clear" w:color="auto" w:fill="auto"/>
            <w:noWrap/>
            <w:vAlign w:val="center"/>
            <w:hideMark/>
          </w:tcPr>
          <w:p w:rsidR="002B70E9" w:rsidRPr="00462DC7" w:rsidRDefault="002B70E9" w:rsidP="00EF10A6">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88" w:type="pct"/>
            <w:tcBorders>
              <w:top w:val="single" w:sz="4" w:space="0" w:color="auto"/>
              <w:left w:val="nil"/>
              <w:bottom w:val="single" w:sz="4" w:space="0" w:color="auto"/>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230.975</w:t>
            </w:r>
          </w:p>
        </w:tc>
        <w:tc>
          <w:tcPr>
            <w:tcW w:w="799" w:type="pct"/>
            <w:tcBorders>
              <w:top w:val="single" w:sz="4" w:space="0" w:color="auto"/>
              <w:left w:val="nil"/>
              <w:bottom w:val="single" w:sz="4" w:space="0" w:color="auto"/>
              <w:right w:val="nil"/>
            </w:tcBorders>
            <w:shd w:val="clear" w:color="auto" w:fill="auto"/>
            <w:noWrap/>
            <w:vAlign w:val="center"/>
            <w:hideMark/>
          </w:tcPr>
          <w:p w:rsidR="002B70E9" w:rsidRPr="00462DC7" w:rsidRDefault="002B70E9"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248.374</w:t>
            </w:r>
          </w:p>
        </w:tc>
      </w:tr>
    </w:tbl>
    <w:p w:rsidR="002E2ABC" w:rsidRPr="00462DC7" w:rsidRDefault="002E2ABC" w:rsidP="00394C33">
      <w:pPr>
        <w:pStyle w:val="Heading2"/>
        <w:rPr>
          <w:rFonts w:ascii="Calibri Light" w:hAnsi="Calibri Light" w:cs="Calibri Light"/>
        </w:rPr>
      </w:pPr>
      <w:bookmarkStart w:id="70" w:name="_Toc5812494"/>
      <w:bookmarkStart w:id="71" w:name="_Toc452133512"/>
      <w:r w:rsidRPr="00462DC7">
        <w:rPr>
          <w:rFonts w:ascii="Calibri Light" w:hAnsi="Calibri Light" w:cs="Calibri Light"/>
          <w:lang w:val="mk-MK"/>
        </w:rPr>
        <w:t>Останати приходи</w:t>
      </w:r>
      <w:bookmarkEnd w:id="70"/>
    </w:p>
    <w:tbl>
      <w:tblPr>
        <w:tblW w:w="5000" w:type="pct"/>
        <w:tblLook w:val="04A0"/>
      </w:tblPr>
      <w:tblGrid>
        <w:gridCol w:w="6406"/>
        <w:gridCol w:w="1670"/>
        <w:gridCol w:w="1500"/>
      </w:tblGrid>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2E2ABC" w:rsidRPr="00462DC7" w:rsidRDefault="002E2ABC" w:rsidP="00A9232A">
            <w:pPr>
              <w:spacing w:after="0" w:line="240" w:lineRule="auto"/>
              <w:ind w:firstLine="0"/>
              <w:rPr>
                <w:rFonts w:ascii="Calibri Light" w:eastAsia="Times New Roman" w:hAnsi="Calibri Light" w:cs="Calibri Light"/>
                <w:b/>
                <w:bCs/>
                <w:i/>
                <w:iCs/>
                <w:color w:val="000000"/>
                <w:u w:val="single"/>
              </w:rPr>
            </w:pPr>
          </w:p>
        </w:tc>
        <w:tc>
          <w:tcPr>
            <w:tcW w:w="1655" w:type="pct"/>
            <w:gridSpan w:val="2"/>
            <w:tcBorders>
              <w:top w:val="nil"/>
              <w:left w:val="nil"/>
              <w:bottom w:val="nil"/>
              <w:right w:val="nil"/>
            </w:tcBorders>
            <w:shd w:val="clear" w:color="auto" w:fill="auto"/>
            <w:vAlign w:val="center"/>
            <w:hideMark/>
          </w:tcPr>
          <w:p w:rsidR="002E2ABC" w:rsidRPr="00462DC7" w:rsidRDefault="002E2ABC" w:rsidP="00AE682C">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2E2ABC" w:rsidRPr="00462DC7" w:rsidRDefault="002E2ABC" w:rsidP="00A9232A">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72" w:type="pct"/>
            <w:tcBorders>
              <w:top w:val="nil"/>
              <w:left w:val="nil"/>
              <w:bottom w:val="single" w:sz="4" w:space="0" w:color="auto"/>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783" w:type="pct"/>
            <w:tcBorders>
              <w:top w:val="nil"/>
              <w:left w:val="nil"/>
              <w:bottom w:val="single" w:sz="4" w:space="0" w:color="auto"/>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2E2ABC" w:rsidRPr="00462DC7" w:rsidRDefault="002E2ABC"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Приходи од премии, субвенции, дотации и донации</w:t>
            </w:r>
          </w:p>
        </w:tc>
        <w:tc>
          <w:tcPr>
            <w:tcW w:w="872"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1.574</w:t>
            </w:r>
          </w:p>
        </w:tc>
        <w:tc>
          <w:tcPr>
            <w:tcW w:w="783"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72</w:t>
            </w:r>
          </w:p>
        </w:tc>
      </w:tr>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AE682C" w:rsidRPr="00462DC7" w:rsidRDefault="002E2ABC"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Приходи од наплатени отпишани побарувања </w:t>
            </w:r>
          </w:p>
          <w:p w:rsidR="002E2ABC" w:rsidRPr="00462DC7" w:rsidRDefault="002E2ABC"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и приходи од отпис на обврските</w:t>
            </w:r>
          </w:p>
        </w:tc>
        <w:tc>
          <w:tcPr>
            <w:tcW w:w="872"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w:t>
            </w:r>
          </w:p>
        </w:tc>
        <w:tc>
          <w:tcPr>
            <w:tcW w:w="783"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27</w:t>
            </w:r>
          </w:p>
        </w:tc>
      </w:tr>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2E2ABC" w:rsidRPr="00462DC7" w:rsidRDefault="002E2ABC"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приходи</w:t>
            </w:r>
          </w:p>
        </w:tc>
        <w:tc>
          <w:tcPr>
            <w:tcW w:w="872"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1.820</w:t>
            </w:r>
          </w:p>
        </w:tc>
        <w:tc>
          <w:tcPr>
            <w:tcW w:w="783"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1.350</w:t>
            </w:r>
          </w:p>
        </w:tc>
      </w:tr>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2E2ABC" w:rsidRPr="00462DC7" w:rsidRDefault="002E2ABC"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Наемнини</w:t>
            </w:r>
          </w:p>
        </w:tc>
        <w:tc>
          <w:tcPr>
            <w:tcW w:w="872"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2.599</w:t>
            </w:r>
          </w:p>
        </w:tc>
        <w:tc>
          <w:tcPr>
            <w:tcW w:w="783"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2.841</w:t>
            </w:r>
          </w:p>
        </w:tc>
      </w:tr>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2E2ABC" w:rsidRPr="00462DC7" w:rsidRDefault="002E2ABC"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Добивки од продажба на нематеријални и материјални средства</w:t>
            </w:r>
          </w:p>
        </w:tc>
        <w:tc>
          <w:tcPr>
            <w:tcW w:w="872"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63</w:t>
            </w:r>
          </w:p>
        </w:tc>
        <w:tc>
          <w:tcPr>
            <w:tcW w:w="783" w:type="pct"/>
            <w:tcBorders>
              <w:top w:val="nil"/>
              <w:left w:val="nil"/>
              <w:bottom w:val="nil"/>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w:t>
            </w:r>
          </w:p>
        </w:tc>
      </w:tr>
      <w:tr w:rsidR="002E2ABC" w:rsidRPr="00462DC7" w:rsidTr="00AE655B">
        <w:trPr>
          <w:trHeight w:val="20"/>
        </w:trPr>
        <w:tc>
          <w:tcPr>
            <w:tcW w:w="3345" w:type="pct"/>
            <w:tcBorders>
              <w:top w:val="nil"/>
              <w:left w:val="nil"/>
              <w:bottom w:val="nil"/>
              <w:right w:val="nil"/>
            </w:tcBorders>
            <w:shd w:val="clear" w:color="auto" w:fill="auto"/>
            <w:noWrap/>
            <w:vAlign w:val="center"/>
            <w:hideMark/>
          </w:tcPr>
          <w:p w:rsidR="002E2ABC" w:rsidRPr="00462DC7" w:rsidRDefault="002E2ABC" w:rsidP="00A9232A">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72" w:type="pct"/>
            <w:tcBorders>
              <w:top w:val="single" w:sz="4" w:space="0" w:color="auto"/>
              <w:left w:val="nil"/>
              <w:bottom w:val="single" w:sz="4" w:space="0" w:color="auto"/>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6.057</w:t>
            </w:r>
          </w:p>
        </w:tc>
        <w:tc>
          <w:tcPr>
            <w:tcW w:w="783" w:type="pct"/>
            <w:tcBorders>
              <w:top w:val="single" w:sz="4" w:space="0" w:color="auto"/>
              <w:left w:val="nil"/>
              <w:bottom w:val="single" w:sz="4" w:space="0" w:color="auto"/>
              <w:right w:val="nil"/>
            </w:tcBorders>
            <w:shd w:val="clear" w:color="auto" w:fill="auto"/>
            <w:noWrap/>
            <w:vAlign w:val="center"/>
            <w:hideMark/>
          </w:tcPr>
          <w:p w:rsidR="002E2ABC" w:rsidRPr="00462DC7" w:rsidRDefault="002E2ABC" w:rsidP="00270EF6">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4.291</w:t>
            </w:r>
          </w:p>
        </w:tc>
      </w:tr>
    </w:tbl>
    <w:p w:rsidR="00B10E0E" w:rsidRPr="00462DC7" w:rsidRDefault="00B10E0E" w:rsidP="00394C33">
      <w:pPr>
        <w:pStyle w:val="Heading2"/>
        <w:rPr>
          <w:rFonts w:ascii="Calibri Light" w:hAnsi="Calibri Light" w:cs="Calibri Light"/>
          <w:lang w:val="mk-MK"/>
        </w:rPr>
      </w:pPr>
      <w:bookmarkStart w:id="72" w:name="_Toc5812495"/>
      <w:r w:rsidRPr="00462DC7">
        <w:rPr>
          <w:rFonts w:ascii="Calibri Light" w:hAnsi="Calibri Light" w:cs="Calibri Light"/>
          <w:lang w:val="mk-MK"/>
        </w:rPr>
        <w:t>Набавна вредност на продадени стоки и материјали</w:t>
      </w:r>
      <w:bookmarkEnd w:id="72"/>
    </w:p>
    <w:p w:rsidR="00B10E0E" w:rsidRPr="00462DC7" w:rsidRDefault="00B10E0E" w:rsidP="001F2583">
      <w:pPr>
        <w:spacing w:after="120"/>
        <w:jc w:val="both"/>
        <w:rPr>
          <w:rFonts w:ascii="Calibri Light" w:eastAsia="Times New Roman" w:hAnsi="Calibri Light" w:cs="Calibri Light"/>
          <w:sz w:val="24"/>
          <w:szCs w:val="24"/>
          <w:lang w:eastAsia="en-GB"/>
        </w:rPr>
      </w:pPr>
      <w:r w:rsidRPr="00462DC7">
        <w:rPr>
          <w:rFonts w:ascii="Calibri Light" w:eastAsia="Times New Roman" w:hAnsi="Calibri Light" w:cs="Calibri Light"/>
          <w:sz w:val="24"/>
          <w:szCs w:val="24"/>
          <w:lang w:val="mk-MK" w:eastAsia="en-GB"/>
        </w:rPr>
        <w:t xml:space="preserve">Набавната </w:t>
      </w:r>
      <w:r w:rsidRPr="00462DC7">
        <w:rPr>
          <w:rFonts w:ascii="Calibri Light" w:hAnsi="Calibri Light" w:cs="Calibri Light"/>
          <w:lang w:val="mk-MK"/>
        </w:rPr>
        <w:t>вредност</w:t>
      </w:r>
      <w:r w:rsidRPr="00462DC7">
        <w:rPr>
          <w:rFonts w:ascii="Calibri Light" w:eastAsia="Times New Roman" w:hAnsi="Calibri Light" w:cs="Calibri Light"/>
          <w:sz w:val="24"/>
          <w:szCs w:val="24"/>
          <w:lang w:val="mk-MK" w:eastAsia="en-GB"/>
        </w:rPr>
        <w:t xml:space="preserve"> на прод</w:t>
      </w:r>
      <w:r w:rsidR="00EF10A6" w:rsidRPr="00462DC7">
        <w:rPr>
          <w:rFonts w:ascii="Calibri Light" w:eastAsia="Times New Roman" w:hAnsi="Calibri Light" w:cs="Calibri Light"/>
          <w:sz w:val="24"/>
          <w:szCs w:val="24"/>
          <w:lang w:val="mk-MK" w:eastAsia="en-GB"/>
        </w:rPr>
        <w:t>адените готови производи за 2018</w:t>
      </w:r>
      <w:r w:rsidRPr="00462DC7">
        <w:rPr>
          <w:rFonts w:ascii="Calibri Light" w:eastAsia="Times New Roman" w:hAnsi="Calibri Light" w:cs="Calibri Light"/>
          <w:sz w:val="24"/>
          <w:szCs w:val="24"/>
          <w:lang w:val="mk-MK" w:eastAsia="en-GB"/>
        </w:rPr>
        <w:t xml:space="preserve"> година изн</w:t>
      </w:r>
      <w:r w:rsidR="00EF10A6" w:rsidRPr="00462DC7">
        <w:rPr>
          <w:rFonts w:ascii="Calibri Light" w:eastAsia="Times New Roman" w:hAnsi="Calibri Light" w:cs="Calibri Light"/>
          <w:sz w:val="24"/>
          <w:szCs w:val="24"/>
          <w:lang w:val="mk-MK" w:eastAsia="en-GB"/>
        </w:rPr>
        <w:t>есува  4.528 илјади денари (2017</w:t>
      </w:r>
      <w:r w:rsidRPr="00462DC7">
        <w:rPr>
          <w:rFonts w:ascii="Calibri Light" w:eastAsia="Times New Roman" w:hAnsi="Calibri Light" w:cs="Calibri Light"/>
          <w:sz w:val="24"/>
          <w:szCs w:val="24"/>
          <w:lang w:val="mk-MK" w:eastAsia="en-GB"/>
        </w:rPr>
        <w:t xml:space="preserve">: </w:t>
      </w:r>
      <w:r w:rsidR="00EF10A6" w:rsidRPr="00462DC7">
        <w:rPr>
          <w:rFonts w:ascii="Calibri Light" w:eastAsia="Times New Roman" w:hAnsi="Calibri Light" w:cs="Calibri Light"/>
          <w:sz w:val="24"/>
          <w:szCs w:val="24"/>
          <w:lang w:val="mk-MK" w:eastAsia="en-GB"/>
        </w:rPr>
        <w:t xml:space="preserve">5.137 </w:t>
      </w:r>
      <w:r w:rsidRPr="00462DC7">
        <w:rPr>
          <w:rFonts w:ascii="Calibri Light" w:eastAsia="Times New Roman" w:hAnsi="Calibri Light" w:cs="Calibri Light"/>
          <w:sz w:val="24"/>
          <w:szCs w:val="24"/>
          <w:lang w:val="mk-MK" w:eastAsia="en-GB"/>
        </w:rPr>
        <w:t>илјади денари).</w:t>
      </w:r>
    </w:p>
    <w:p w:rsidR="00394C33" w:rsidRPr="00462DC7" w:rsidRDefault="00524314" w:rsidP="00557EA2">
      <w:pPr>
        <w:pStyle w:val="Heading2"/>
        <w:spacing w:before="120"/>
        <w:ind w:left="1771"/>
        <w:rPr>
          <w:rFonts w:ascii="Calibri Light" w:hAnsi="Calibri Light" w:cs="Calibri Light"/>
          <w:lang w:val="mk-MK"/>
        </w:rPr>
      </w:pPr>
      <w:bookmarkStart w:id="73" w:name="_Toc5812496"/>
      <w:bookmarkEnd w:id="71"/>
      <w:r w:rsidRPr="00462DC7">
        <w:rPr>
          <w:rFonts w:ascii="Calibri Light" w:hAnsi="Calibri Light" w:cs="Calibri Light"/>
          <w:lang w:val="mk-MK"/>
        </w:rPr>
        <w:t>Потрошени материјали</w:t>
      </w:r>
      <w:bookmarkEnd w:id="73"/>
    </w:p>
    <w:tbl>
      <w:tblPr>
        <w:tblW w:w="5000" w:type="pct"/>
        <w:tblLayout w:type="fixed"/>
        <w:tblLook w:val="04A0"/>
      </w:tblPr>
      <w:tblGrid>
        <w:gridCol w:w="6345"/>
        <w:gridCol w:w="1703"/>
        <w:gridCol w:w="1528"/>
      </w:tblGrid>
      <w:tr w:rsidR="002E2ABC" w:rsidRPr="00462DC7" w:rsidTr="00AE682C">
        <w:trPr>
          <w:trHeight w:val="283"/>
        </w:trPr>
        <w:tc>
          <w:tcPr>
            <w:tcW w:w="3313"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b/>
                <w:bCs/>
                <w:i/>
                <w:iCs/>
                <w:color w:val="000000"/>
                <w:u w:val="single"/>
              </w:rPr>
            </w:pPr>
          </w:p>
        </w:tc>
        <w:tc>
          <w:tcPr>
            <w:tcW w:w="1687" w:type="pct"/>
            <w:gridSpan w:val="2"/>
            <w:tcBorders>
              <w:top w:val="nil"/>
              <w:left w:val="nil"/>
              <w:bottom w:val="nil"/>
              <w:right w:val="nil"/>
            </w:tcBorders>
            <w:shd w:val="clear" w:color="auto" w:fill="auto"/>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2E2ABC" w:rsidRPr="00462DC7" w:rsidTr="00AE682C">
        <w:trPr>
          <w:trHeight w:val="283"/>
        </w:trPr>
        <w:tc>
          <w:tcPr>
            <w:tcW w:w="3313"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89" w:type="pct"/>
            <w:tcBorders>
              <w:top w:val="nil"/>
              <w:left w:val="nil"/>
              <w:bottom w:val="single" w:sz="4" w:space="0" w:color="auto"/>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798" w:type="pct"/>
            <w:tcBorders>
              <w:top w:val="nil"/>
              <w:left w:val="nil"/>
              <w:bottom w:val="single" w:sz="4" w:space="0" w:color="auto"/>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2E2ABC" w:rsidRPr="00462DC7" w:rsidTr="00AE682C">
        <w:trPr>
          <w:trHeight w:val="283"/>
        </w:trPr>
        <w:tc>
          <w:tcPr>
            <w:tcW w:w="3313"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Трошоци за суровини и материјали </w:t>
            </w:r>
          </w:p>
        </w:tc>
        <w:tc>
          <w:tcPr>
            <w:tcW w:w="88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15.858</w:t>
            </w:r>
          </w:p>
        </w:tc>
        <w:tc>
          <w:tcPr>
            <w:tcW w:w="798"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17.088</w:t>
            </w:r>
          </w:p>
        </w:tc>
      </w:tr>
      <w:tr w:rsidR="002E2ABC" w:rsidRPr="00462DC7" w:rsidTr="00AE682C">
        <w:trPr>
          <w:trHeight w:val="283"/>
        </w:trPr>
        <w:tc>
          <w:tcPr>
            <w:tcW w:w="3313"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Трошоци за енергија</w:t>
            </w:r>
          </w:p>
        </w:tc>
        <w:tc>
          <w:tcPr>
            <w:tcW w:w="88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9.365</w:t>
            </w:r>
          </w:p>
        </w:tc>
        <w:tc>
          <w:tcPr>
            <w:tcW w:w="798"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9.536</w:t>
            </w:r>
          </w:p>
        </w:tc>
      </w:tr>
      <w:tr w:rsidR="002E2ABC" w:rsidRPr="00462DC7" w:rsidTr="00AE682C">
        <w:trPr>
          <w:trHeight w:val="283"/>
        </w:trPr>
        <w:tc>
          <w:tcPr>
            <w:tcW w:w="3313"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Потрошени резевни делови</w:t>
            </w:r>
          </w:p>
        </w:tc>
        <w:tc>
          <w:tcPr>
            <w:tcW w:w="88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3.750</w:t>
            </w:r>
          </w:p>
        </w:tc>
        <w:tc>
          <w:tcPr>
            <w:tcW w:w="798"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5.821</w:t>
            </w:r>
          </w:p>
        </w:tc>
      </w:tr>
      <w:tr w:rsidR="002E2ABC" w:rsidRPr="00462DC7" w:rsidTr="00AE682C">
        <w:trPr>
          <w:trHeight w:val="283"/>
        </w:trPr>
        <w:tc>
          <w:tcPr>
            <w:tcW w:w="3313"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lastRenderedPageBreak/>
              <w:t>Трошоци за амбалажа и ситен инвентар</w:t>
            </w:r>
          </w:p>
        </w:tc>
        <w:tc>
          <w:tcPr>
            <w:tcW w:w="88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285</w:t>
            </w:r>
          </w:p>
        </w:tc>
        <w:tc>
          <w:tcPr>
            <w:tcW w:w="798"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318</w:t>
            </w:r>
          </w:p>
        </w:tc>
      </w:tr>
      <w:tr w:rsidR="002E2ABC" w:rsidRPr="00462DC7" w:rsidTr="00AE682C">
        <w:trPr>
          <w:trHeight w:val="283"/>
        </w:trPr>
        <w:tc>
          <w:tcPr>
            <w:tcW w:w="3313"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89" w:type="pct"/>
            <w:tcBorders>
              <w:top w:val="single" w:sz="4" w:space="0" w:color="auto"/>
              <w:left w:val="nil"/>
              <w:bottom w:val="single" w:sz="4" w:space="0" w:color="auto"/>
              <w:right w:val="nil"/>
            </w:tcBorders>
            <w:shd w:val="clear" w:color="auto" w:fill="auto"/>
            <w:vAlign w:val="center"/>
            <w:hideMark/>
          </w:tcPr>
          <w:p w:rsidR="002E2ABC" w:rsidRPr="00462DC7" w:rsidRDefault="002E2ABC" w:rsidP="002E2ABC">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29.258</w:t>
            </w:r>
          </w:p>
        </w:tc>
        <w:tc>
          <w:tcPr>
            <w:tcW w:w="798" w:type="pct"/>
            <w:tcBorders>
              <w:top w:val="single" w:sz="4" w:space="0" w:color="auto"/>
              <w:left w:val="nil"/>
              <w:bottom w:val="single" w:sz="4" w:space="0" w:color="auto"/>
              <w:right w:val="nil"/>
            </w:tcBorders>
            <w:shd w:val="clear" w:color="auto" w:fill="auto"/>
            <w:vAlign w:val="center"/>
            <w:hideMark/>
          </w:tcPr>
          <w:p w:rsidR="002E2ABC" w:rsidRPr="00462DC7" w:rsidRDefault="002E2ABC" w:rsidP="002E2ABC">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32.763</w:t>
            </w:r>
          </w:p>
        </w:tc>
      </w:tr>
    </w:tbl>
    <w:p w:rsidR="00CA78CF" w:rsidRPr="00462DC7" w:rsidRDefault="00CA78CF" w:rsidP="00557EA2">
      <w:pPr>
        <w:pStyle w:val="Heading2"/>
        <w:spacing w:before="120"/>
        <w:ind w:left="1771"/>
        <w:rPr>
          <w:rFonts w:ascii="Calibri Light" w:hAnsi="Calibri Light" w:cs="Calibri Light"/>
          <w:lang w:val="mk-MK"/>
        </w:rPr>
      </w:pPr>
      <w:bookmarkStart w:id="74" w:name="_Toc328472947"/>
      <w:bookmarkStart w:id="75" w:name="_Toc452133513"/>
      <w:bookmarkStart w:id="76" w:name="_Toc5812497"/>
      <w:r w:rsidRPr="00462DC7">
        <w:rPr>
          <w:rFonts w:ascii="Calibri Light" w:hAnsi="Calibri Light" w:cs="Calibri Light"/>
          <w:lang w:val="mk-MK"/>
        </w:rPr>
        <w:t>Трошоци за вработените</w:t>
      </w:r>
      <w:bookmarkEnd w:id="74"/>
      <w:bookmarkEnd w:id="75"/>
      <w:bookmarkEnd w:id="76"/>
    </w:p>
    <w:tbl>
      <w:tblPr>
        <w:tblW w:w="5000" w:type="pct"/>
        <w:tblLook w:val="04A0"/>
      </w:tblPr>
      <w:tblGrid>
        <w:gridCol w:w="6345"/>
        <w:gridCol w:w="1701"/>
        <w:gridCol w:w="1530"/>
      </w:tblGrid>
      <w:tr w:rsidR="00D07FA5" w:rsidRPr="00462DC7" w:rsidTr="00AE682C">
        <w:trPr>
          <w:trHeight w:val="283"/>
        </w:trPr>
        <w:tc>
          <w:tcPr>
            <w:tcW w:w="3313"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rPr>
                <w:rFonts w:ascii="Calibri Light" w:eastAsia="Times New Roman" w:hAnsi="Calibri Light" w:cs="Calibri Light"/>
                <w:b/>
                <w:bCs/>
                <w:i/>
                <w:iCs/>
                <w:color w:val="000000"/>
                <w:u w:val="single"/>
              </w:rPr>
            </w:pPr>
          </w:p>
        </w:tc>
        <w:tc>
          <w:tcPr>
            <w:tcW w:w="1687" w:type="pct"/>
            <w:gridSpan w:val="2"/>
            <w:tcBorders>
              <w:top w:val="nil"/>
              <w:left w:val="nil"/>
              <w:bottom w:val="nil"/>
              <w:right w:val="nil"/>
            </w:tcBorders>
            <w:shd w:val="clear" w:color="auto" w:fill="auto"/>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D07FA5" w:rsidRPr="00462DC7" w:rsidTr="00AE682C">
        <w:trPr>
          <w:trHeight w:val="283"/>
        </w:trPr>
        <w:tc>
          <w:tcPr>
            <w:tcW w:w="3313"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88" w:type="pct"/>
            <w:tcBorders>
              <w:top w:val="nil"/>
              <w:left w:val="nil"/>
              <w:bottom w:val="single" w:sz="4" w:space="0" w:color="auto"/>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799" w:type="pct"/>
            <w:tcBorders>
              <w:top w:val="nil"/>
              <w:left w:val="nil"/>
              <w:bottom w:val="single" w:sz="4" w:space="0" w:color="auto"/>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D07FA5" w:rsidRPr="00462DC7" w:rsidTr="00AE682C">
        <w:trPr>
          <w:trHeight w:val="283"/>
        </w:trPr>
        <w:tc>
          <w:tcPr>
            <w:tcW w:w="3313" w:type="pct"/>
            <w:tcBorders>
              <w:top w:val="nil"/>
              <w:left w:val="nil"/>
              <w:bottom w:val="nil"/>
              <w:right w:val="nil"/>
            </w:tcBorders>
            <w:shd w:val="clear" w:color="auto" w:fill="auto"/>
            <w:vAlign w:val="center"/>
            <w:hideMark/>
          </w:tcPr>
          <w:p w:rsidR="00D07FA5" w:rsidRPr="00462DC7" w:rsidRDefault="00D07FA5" w:rsidP="00D07FA5">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Плати и надоместоци на плата (бруто)</w:t>
            </w:r>
          </w:p>
        </w:tc>
        <w:tc>
          <w:tcPr>
            <w:tcW w:w="888"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164.719</w:t>
            </w:r>
          </w:p>
        </w:tc>
        <w:tc>
          <w:tcPr>
            <w:tcW w:w="799"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172.585</w:t>
            </w:r>
          </w:p>
        </w:tc>
      </w:tr>
      <w:tr w:rsidR="00D07FA5" w:rsidRPr="00462DC7" w:rsidTr="00AE682C">
        <w:trPr>
          <w:trHeight w:val="283"/>
        </w:trPr>
        <w:tc>
          <w:tcPr>
            <w:tcW w:w="3313"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rPr>
                <w:rFonts w:ascii="Calibri Light" w:eastAsia="Times New Roman" w:hAnsi="Calibri Light" w:cs="Calibri Light"/>
              </w:rPr>
            </w:pPr>
            <w:r w:rsidRPr="00462DC7">
              <w:rPr>
                <w:rFonts w:ascii="Calibri Light" w:eastAsia="Times New Roman" w:hAnsi="Calibri Light" w:cs="Calibri Light"/>
              </w:rPr>
              <w:t>Надоместоци на трошоци на вработените и подароци</w:t>
            </w:r>
          </w:p>
        </w:tc>
        <w:tc>
          <w:tcPr>
            <w:tcW w:w="888"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16.919</w:t>
            </w:r>
          </w:p>
        </w:tc>
        <w:tc>
          <w:tcPr>
            <w:tcW w:w="799"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19.382</w:t>
            </w:r>
          </w:p>
        </w:tc>
      </w:tr>
      <w:tr w:rsidR="00D07FA5" w:rsidRPr="00462DC7" w:rsidTr="00AE682C">
        <w:trPr>
          <w:trHeight w:val="283"/>
        </w:trPr>
        <w:tc>
          <w:tcPr>
            <w:tcW w:w="3313" w:type="pct"/>
            <w:tcBorders>
              <w:top w:val="nil"/>
              <w:left w:val="nil"/>
              <w:bottom w:val="nil"/>
              <w:right w:val="nil"/>
            </w:tcBorders>
            <w:shd w:val="clear" w:color="auto" w:fill="auto"/>
            <w:noWrap/>
            <w:vAlign w:val="center"/>
            <w:hideMark/>
          </w:tcPr>
          <w:p w:rsidR="00D07FA5" w:rsidRPr="00462DC7" w:rsidRDefault="00D07FA5" w:rsidP="00D07FA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88" w:type="pct"/>
            <w:tcBorders>
              <w:top w:val="single" w:sz="4" w:space="0" w:color="auto"/>
              <w:left w:val="nil"/>
              <w:bottom w:val="single" w:sz="4" w:space="0" w:color="auto"/>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181.638</w:t>
            </w:r>
          </w:p>
        </w:tc>
        <w:tc>
          <w:tcPr>
            <w:tcW w:w="799" w:type="pct"/>
            <w:tcBorders>
              <w:top w:val="single" w:sz="4" w:space="0" w:color="auto"/>
              <w:left w:val="nil"/>
              <w:bottom w:val="single" w:sz="4" w:space="0" w:color="auto"/>
              <w:right w:val="nil"/>
            </w:tcBorders>
            <w:shd w:val="clear" w:color="auto" w:fill="auto"/>
            <w:noWrap/>
            <w:vAlign w:val="center"/>
            <w:hideMark/>
          </w:tcPr>
          <w:p w:rsidR="00D07FA5" w:rsidRPr="00462DC7" w:rsidRDefault="00D07FA5" w:rsidP="00D07FA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191.967</w:t>
            </w:r>
          </w:p>
        </w:tc>
      </w:tr>
    </w:tbl>
    <w:p w:rsidR="00AE087F" w:rsidRPr="00462DC7" w:rsidRDefault="00AE682C" w:rsidP="004F6322">
      <w:pPr>
        <w:spacing w:after="0" w:line="240" w:lineRule="auto"/>
        <w:jc w:val="both"/>
        <w:rPr>
          <w:rFonts w:ascii="Calibri Light" w:hAnsi="Calibri Light" w:cs="Calibri Light"/>
          <w:color w:val="000000" w:themeColor="text1"/>
          <w:lang w:val="mk-MK"/>
        </w:rPr>
      </w:pPr>
      <w:r w:rsidRPr="00462DC7">
        <w:rPr>
          <w:rFonts w:ascii="Calibri Light" w:hAnsi="Calibri Light" w:cs="Calibri Light"/>
          <w:color w:val="000000" w:themeColor="text1"/>
          <w:lang w:val="mk-MK"/>
        </w:rPr>
        <w:t xml:space="preserve">Просечниот број </w:t>
      </w:r>
      <w:r w:rsidR="008539A0" w:rsidRPr="00462DC7">
        <w:rPr>
          <w:rFonts w:ascii="Calibri Light" w:hAnsi="Calibri Light" w:cs="Calibri Light"/>
          <w:color w:val="000000" w:themeColor="text1"/>
          <w:lang w:val="mk-MK"/>
        </w:rPr>
        <w:t>на вработени на 31.12.</w:t>
      </w:r>
      <w:r w:rsidR="00916DA6" w:rsidRPr="00462DC7">
        <w:rPr>
          <w:rFonts w:ascii="Calibri Light" w:hAnsi="Calibri Light" w:cs="Calibri Light"/>
          <w:color w:val="000000" w:themeColor="text1"/>
          <w:lang w:val="mk-MK"/>
        </w:rPr>
        <w:t>201</w:t>
      </w:r>
      <w:r w:rsidR="00D07FA5" w:rsidRPr="00462DC7">
        <w:rPr>
          <w:rFonts w:ascii="Calibri Light" w:hAnsi="Calibri Light" w:cs="Calibri Light"/>
          <w:color w:val="000000" w:themeColor="text1"/>
          <w:lang w:val="mk-MK"/>
        </w:rPr>
        <w:t>8</w:t>
      </w:r>
      <w:r w:rsidR="00BF1160" w:rsidRPr="00462DC7">
        <w:rPr>
          <w:rFonts w:ascii="Calibri Light" w:hAnsi="Calibri Light" w:cs="Calibri Light"/>
          <w:color w:val="000000" w:themeColor="text1"/>
          <w:lang w:val="mk-MK"/>
        </w:rPr>
        <w:t xml:space="preserve"> година </w:t>
      </w:r>
      <w:r w:rsidR="00BF1160" w:rsidRPr="00462DC7">
        <w:rPr>
          <w:rFonts w:ascii="Calibri Light" w:hAnsi="Calibri Light" w:cs="Calibri Light"/>
          <w:lang w:val="mk-MK"/>
        </w:rPr>
        <w:t>и</w:t>
      </w:r>
      <w:r w:rsidR="00903E0A" w:rsidRPr="00462DC7">
        <w:rPr>
          <w:rFonts w:ascii="Calibri Light" w:hAnsi="Calibri Light" w:cs="Calibri Light"/>
          <w:lang w:val="mk-MK"/>
        </w:rPr>
        <w:t>знесува</w:t>
      </w:r>
      <w:r w:rsidR="00D07FA5" w:rsidRPr="00462DC7">
        <w:rPr>
          <w:rFonts w:ascii="Calibri Light" w:hAnsi="Calibri Light" w:cs="Calibri Light"/>
          <w:lang w:val="mk-MK"/>
        </w:rPr>
        <w:t>589</w:t>
      </w:r>
      <w:r w:rsidR="00BF52B1" w:rsidRPr="00462DC7">
        <w:rPr>
          <w:rFonts w:ascii="Calibri Light" w:hAnsi="Calibri Light" w:cs="Calibri Light"/>
          <w:color w:val="000000" w:themeColor="text1"/>
          <w:lang w:val="mk-MK"/>
        </w:rPr>
        <w:t>(201</w:t>
      </w:r>
      <w:r w:rsidR="00D07FA5" w:rsidRPr="00462DC7">
        <w:rPr>
          <w:rFonts w:ascii="Calibri Light" w:hAnsi="Calibri Light" w:cs="Calibri Light"/>
          <w:color w:val="000000" w:themeColor="text1"/>
          <w:lang w:val="mk-MK"/>
        </w:rPr>
        <w:t>7</w:t>
      </w:r>
      <w:r w:rsidR="003B7058" w:rsidRPr="00462DC7">
        <w:rPr>
          <w:rFonts w:ascii="Calibri Light" w:hAnsi="Calibri Light" w:cs="Calibri Light"/>
          <w:color w:val="000000" w:themeColor="text1"/>
        </w:rPr>
        <w:t>:</w:t>
      </w:r>
      <w:r w:rsidR="00D07FA5" w:rsidRPr="00462DC7">
        <w:rPr>
          <w:rFonts w:ascii="Calibri Light" w:hAnsi="Calibri Light" w:cs="Calibri Light"/>
          <w:color w:val="000000" w:themeColor="text1"/>
          <w:lang w:val="mk-MK"/>
        </w:rPr>
        <w:t xml:space="preserve"> 618</w:t>
      </w:r>
      <w:r w:rsidR="003B7058" w:rsidRPr="00462DC7">
        <w:rPr>
          <w:rFonts w:ascii="Calibri Light" w:hAnsi="Calibri Light" w:cs="Calibri Light"/>
          <w:color w:val="000000" w:themeColor="text1"/>
        </w:rPr>
        <w:t>)</w:t>
      </w:r>
      <w:r w:rsidR="00BF1160" w:rsidRPr="00462DC7">
        <w:rPr>
          <w:rFonts w:ascii="Calibri Light" w:hAnsi="Calibri Light" w:cs="Calibri Light"/>
          <w:color w:val="000000" w:themeColor="text1"/>
          <w:lang w:val="mk-MK"/>
        </w:rPr>
        <w:t>вработени</w:t>
      </w:r>
      <w:r w:rsidR="008539A0" w:rsidRPr="00462DC7">
        <w:rPr>
          <w:rFonts w:ascii="Calibri Light" w:hAnsi="Calibri Light" w:cs="Calibri Light"/>
          <w:color w:val="000000" w:themeColor="text1"/>
          <w:lang w:val="mk-MK"/>
        </w:rPr>
        <w:t>.</w:t>
      </w:r>
    </w:p>
    <w:p w:rsidR="005125A1" w:rsidRPr="00462DC7" w:rsidRDefault="005125A1" w:rsidP="004F6322">
      <w:pPr>
        <w:spacing w:after="0" w:line="240" w:lineRule="auto"/>
        <w:jc w:val="both"/>
        <w:rPr>
          <w:rFonts w:ascii="Calibri Light" w:hAnsi="Calibri Light" w:cs="Calibri Light"/>
          <w:i/>
          <w:iCs/>
          <w:lang w:val="mk-MK"/>
        </w:rPr>
      </w:pPr>
      <w:r w:rsidRPr="00462DC7">
        <w:rPr>
          <w:rFonts w:ascii="Calibri Light" w:hAnsi="Calibri Light" w:cs="Calibri Light"/>
          <w:i/>
          <w:iCs/>
          <w:lang w:val="mk-MK"/>
        </w:rPr>
        <w:t>(1) Краткорочни користи за вработените</w:t>
      </w:r>
    </w:p>
    <w:p w:rsidR="005125A1" w:rsidRPr="00462DC7" w:rsidRDefault="005125A1" w:rsidP="004F6322">
      <w:pPr>
        <w:spacing w:after="0" w:line="240" w:lineRule="auto"/>
        <w:jc w:val="both"/>
        <w:rPr>
          <w:rFonts w:ascii="Calibri Light" w:hAnsi="Calibri Light" w:cs="Calibri Light"/>
          <w:lang w:val="mk-MK"/>
        </w:rPr>
      </w:pPr>
      <w:r w:rsidRPr="00462DC7">
        <w:rPr>
          <w:rFonts w:ascii="Calibri Light" w:hAnsi="Calibri Light" w:cs="Calibri Light"/>
          <w:lang w:val="mk-MK"/>
        </w:rPr>
        <w:t>Краткорочни користи за вработените се користи кои доспеваат за плаќање во рамките на дванаесет месеци по крајот на периодот во кој вработените ја извршиле услугата. Тука спаѓаат платите и придонесите за социјално осигурување, краткорочно платени отсуства, учества во добивките и други немонетарни користи. Сите краткорочни користи за вработените се признаваат како расход и обврска во висина на недисконтираниот износ на користите.</w:t>
      </w:r>
    </w:p>
    <w:p w:rsidR="005125A1" w:rsidRPr="00462DC7" w:rsidRDefault="005125A1" w:rsidP="004F6322">
      <w:pPr>
        <w:spacing w:after="0" w:line="240" w:lineRule="auto"/>
        <w:jc w:val="both"/>
        <w:rPr>
          <w:rFonts w:ascii="Calibri Light" w:hAnsi="Calibri Light" w:cs="Calibri Light"/>
          <w:i/>
          <w:iCs/>
          <w:lang w:val="mk-MK"/>
        </w:rPr>
      </w:pPr>
      <w:r w:rsidRPr="00462DC7">
        <w:rPr>
          <w:rFonts w:ascii="Calibri Light" w:hAnsi="Calibri Light" w:cs="Calibri Light"/>
          <w:i/>
          <w:iCs/>
          <w:lang w:val="mk-MK"/>
        </w:rPr>
        <w:t>(2) Користи по престанок на вработувањето</w:t>
      </w:r>
    </w:p>
    <w:p w:rsidR="00942058" w:rsidRPr="00462DC7" w:rsidRDefault="005125A1" w:rsidP="004F6322">
      <w:pPr>
        <w:spacing w:after="0" w:line="240" w:lineRule="auto"/>
        <w:jc w:val="both"/>
        <w:rPr>
          <w:rFonts w:ascii="Calibri Light" w:hAnsi="Calibri Light" w:cs="Calibri Light"/>
          <w:lang w:val="mk-MK"/>
        </w:rPr>
      </w:pPr>
      <w:r w:rsidRPr="00462DC7">
        <w:rPr>
          <w:rFonts w:ascii="Calibri Light" w:hAnsi="Calibri Light" w:cs="Calibri Light"/>
          <w:lang w:val="mk-MK"/>
        </w:rPr>
        <w:t>Друштвото врши уплата на придонесите за пензиско и инвалидско осигурување на вработените во согласност со домашната законска регулатива. Придонесите, засновани на платите на вработените, се уплатуваат во Националниот фонд. Друштвото нема никакви дополнителни обврски поврзани со плаќањето на овие придонеси. Друштвото е обврзано да им исплати на вработените кои заминуваат во пензија минимална отпремнина која одго</w:t>
      </w:r>
      <w:r w:rsidR="00D9597A" w:rsidRPr="00462DC7">
        <w:rPr>
          <w:rFonts w:ascii="Calibri Light" w:hAnsi="Calibri Light" w:cs="Calibri Light"/>
          <w:lang w:val="mk-MK"/>
        </w:rPr>
        <w:t>вара на две</w:t>
      </w:r>
      <w:r w:rsidRPr="00462DC7">
        <w:rPr>
          <w:rFonts w:ascii="Calibri Light" w:hAnsi="Calibri Light" w:cs="Calibri Light"/>
          <w:lang w:val="mk-MK"/>
        </w:rPr>
        <w:t xml:space="preserve"> месечни просечни плати исплатени во државата во моментот на пензионирање. Друштвото нема направено резервирање за ова право на вработените бидејќи се смета дека сумата е незначајна за финансиските извештаи.</w:t>
      </w:r>
    </w:p>
    <w:p w:rsidR="002E2ABC" w:rsidRPr="00462DC7" w:rsidRDefault="002E2ABC" w:rsidP="004F6322">
      <w:pPr>
        <w:spacing w:after="0" w:line="240" w:lineRule="auto"/>
        <w:jc w:val="both"/>
        <w:rPr>
          <w:rFonts w:ascii="Calibri Light" w:hAnsi="Calibri Light" w:cs="Calibri Light"/>
          <w:lang w:val="mk-MK"/>
        </w:rPr>
      </w:pPr>
    </w:p>
    <w:p w:rsidR="00FF122B" w:rsidRPr="00462DC7" w:rsidRDefault="005125A1" w:rsidP="00557EA2">
      <w:pPr>
        <w:pStyle w:val="Heading2"/>
        <w:spacing w:before="0"/>
        <w:ind w:left="1771"/>
        <w:rPr>
          <w:rFonts w:ascii="Calibri Light" w:hAnsi="Calibri Light" w:cs="Calibri Light"/>
          <w:lang w:val="mk-MK"/>
        </w:rPr>
      </w:pPr>
      <w:bookmarkStart w:id="77" w:name="_Toc452133514"/>
      <w:bookmarkStart w:id="78" w:name="_Toc5812498"/>
      <w:r w:rsidRPr="00462DC7">
        <w:rPr>
          <w:rFonts w:ascii="Calibri Light" w:hAnsi="Calibri Light" w:cs="Calibri Light"/>
          <w:lang w:val="mk-MK"/>
        </w:rPr>
        <w:t>Останати трошоци</w:t>
      </w:r>
      <w:bookmarkEnd w:id="77"/>
      <w:bookmarkEnd w:id="78"/>
    </w:p>
    <w:tbl>
      <w:tblPr>
        <w:tblW w:w="5000" w:type="pct"/>
        <w:tblLook w:val="04A0"/>
      </w:tblPr>
      <w:tblGrid>
        <w:gridCol w:w="6486"/>
        <w:gridCol w:w="1701"/>
        <w:gridCol w:w="1389"/>
      </w:tblGrid>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b/>
                <w:bCs/>
                <w:i/>
                <w:iCs/>
                <w:color w:val="000000"/>
                <w:u w:val="single"/>
              </w:rPr>
            </w:pPr>
            <w:bookmarkStart w:id="79" w:name="_Toc452133515"/>
          </w:p>
        </w:tc>
        <w:tc>
          <w:tcPr>
            <w:tcW w:w="1613" w:type="pct"/>
            <w:gridSpan w:val="2"/>
            <w:tcBorders>
              <w:top w:val="nil"/>
              <w:left w:val="nil"/>
              <w:bottom w:val="nil"/>
              <w:right w:val="nil"/>
            </w:tcBorders>
            <w:shd w:val="clear" w:color="auto" w:fill="auto"/>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i/>
                <w:iCs/>
                <w:color w:val="000000"/>
              </w:rPr>
            </w:pPr>
            <w:r w:rsidRPr="00462DC7">
              <w:rPr>
                <w:rFonts w:ascii="Calibri Light" w:eastAsia="Times New Roman" w:hAnsi="Calibri Light" w:cs="Calibri Light"/>
                <w:i/>
                <w:iCs/>
                <w:color w:val="000000"/>
              </w:rPr>
              <w:t>(во илјади денари)</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88" w:type="pct"/>
            <w:tcBorders>
              <w:top w:val="nil"/>
              <w:left w:val="nil"/>
              <w:bottom w:val="single" w:sz="4" w:space="0" w:color="auto"/>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725" w:type="pct"/>
            <w:tcBorders>
              <w:top w:val="nil"/>
              <w:left w:val="nil"/>
              <w:bottom w:val="single" w:sz="4" w:space="0" w:color="auto"/>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Поштенски услуги, телефонски услуги и интернет</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361</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423</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Услуги за одржување и заштита</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734</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976</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Надворешни услуги за изработка на добра и извршување на услуги</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2.302</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990</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Обуки за вработени</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240</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240</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Наем - лизинг</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188</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148</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Комунални услуги</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522</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489</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Трошоци за реклама, пропаганда, промоција и саеми</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49</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41</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услуги</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530</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527</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Трошоци за спонзорства и донации</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20</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78</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Трошоци за репрезентација</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62</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118</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Трошоци за осигурување</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267</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318</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Банкарски услуги и трошоци за платен промет</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265</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302</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Даноци кои не зависат од резултатот</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2.158</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2.664</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Вредносно усогласување на тековни средства</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5</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22</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Казни,пенали,надоместоци на штети и друго</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13</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Останати расходи од работењето</w:t>
            </w:r>
          </w:p>
        </w:tc>
        <w:tc>
          <w:tcPr>
            <w:tcW w:w="888"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908</w:t>
            </w:r>
          </w:p>
        </w:tc>
        <w:tc>
          <w:tcPr>
            <w:tcW w:w="725" w:type="pct"/>
            <w:tcBorders>
              <w:top w:val="nil"/>
              <w:left w:val="nil"/>
              <w:bottom w:val="nil"/>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962</w:t>
            </w:r>
          </w:p>
        </w:tc>
      </w:tr>
      <w:tr w:rsidR="00AC157C" w:rsidRPr="00462DC7" w:rsidTr="00AE682C">
        <w:trPr>
          <w:trHeight w:val="283"/>
        </w:trPr>
        <w:tc>
          <w:tcPr>
            <w:tcW w:w="3387" w:type="pct"/>
            <w:tcBorders>
              <w:top w:val="nil"/>
              <w:left w:val="nil"/>
              <w:bottom w:val="nil"/>
              <w:right w:val="nil"/>
            </w:tcBorders>
            <w:shd w:val="clear" w:color="auto" w:fill="auto"/>
            <w:noWrap/>
            <w:vAlign w:val="center"/>
            <w:hideMark/>
          </w:tcPr>
          <w:p w:rsidR="00AC157C" w:rsidRPr="00462DC7" w:rsidRDefault="00AC157C" w:rsidP="00AC157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88" w:type="pct"/>
            <w:tcBorders>
              <w:top w:val="single" w:sz="4" w:space="0" w:color="auto"/>
              <w:left w:val="nil"/>
              <w:bottom w:val="single" w:sz="4" w:space="0" w:color="auto"/>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8.626</w:t>
            </w:r>
          </w:p>
        </w:tc>
        <w:tc>
          <w:tcPr>
            <w:tcW w:w="725" w:type="pct"/>
            <w:tcBorders>
              <w:top w:val="single" w:sz="4" w:space="0" w:color="auto"/>
              <w:left w:val="nil"/>
              <w:bottom w:val="single" w:sz="4" w:space="0" w:color="auto"/>
              <w:right w:val="nil"/>
            </w:tcBorders>
            <w:shd w:val="clear" w:color="auto" w:fill="auto"/>
            <w:noWrap/>
            <w:vAlign w:val="center"/>
            <w:hideMark/>
          </w:tcPr>
          <w:p w:rsidR="00AC157C" w:rsidRPr="00462DC7" w:rsidRDefault="00AC157C"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8.300</w:t>
            </w:r>
          </w:p>
        </w:tc>
      </w:tr>
    </w:tbl>
    <w:p w:rsidR="00B16359" w:rsidRPr="00462DC7" w:rsidRDefault="00D44FBB" w:rsidP="002C6438">
      <w:pPr>
        <w:ind w:firstLine="0"/>
        <w:jc w:val="both"/>
        <w:rPr>
          <w:rFonts w:ascii="Calibri Light" w:hAnsi="Calibri Light" w:cs="Calibri Light"/>
          <w:lang w:val="mk-MK"/>
        </w:rPr>
      </w:pPr>
      <w:r w:rsidRPr="00462DC7">
        <w:rPr>
          <w:rFonts w:ascii="Calibri Light" w:hAnsi="Calibri Light" w:cs="Calibri Light"/>
          <w:lang w:val="mk-MK"/>
        </w:rPr>
        <w:lastRenderedPageBreak/>
        <w:t xml:space="preserve">Во даноци кои не зависат од резултатот се вклучени </w:t>
      </w:r>
      <w:r w:rsidR="001F2583" w:rsidRPr="00462DC7">
        <w:rPr>
          <w:rFonts w:ascii="Calibri Light" w:hAnsi="Calibri Light" w:cs="Calibri Light"/>
          <w:lang w:val="mk-MK"/>
        </w:rPr>
        <w:t>трошоците за данок на додадена вредност  пресметан на потрошените стоки и услуги за сопствени потреби, персоналниот данок за други лични примања, данок на имот, членарини во здруженија, комори</w:t>
      </w:r>
      <w:r w:rsidR="00AC157C" w:rsidRPr="00462DC7">
        <w:rPr>
          <w:rFonts w:ascii="Calibri Light" w:hAnsi="Calibri Light" w:cs="Calibri Light"/>
          <w:lang w:val="mk-MK"/>
        </w:rPr>
        <w:t>, царина</w:t>
      </w:r>
      <w:r w:rsidR="001F2583" w:rsidRPr="00462DC7">
        <w:rPr>
          <w:rFonts w:ascii="Calibri Light" w:hAnsi="Calibri Light" w:cs="Calibri Light"/>
          <w:lang w:val="mk-MK"/>
        </w:rPr>
        <w:t xml:space="preserve"> и сл.</w:t>
      </w:r>
    </w:p>
    <w:p w:rsidR="005125A1" w:rsidRPr="00462DC7" w:rsidRDefault="005125A1" w:rsidP="000B694E">
      <w:pPr>
        <w:pStyle w:val="Heading2"/>
        <w:spacing w:before="0"/>
        <w:ind w:left="1771"/>
        <w:rPr>
          <w:rFonts w:ascii="Calibri Light" w:hAnsi="Calibri Light" w:cs="Calibri Light"/>
          <w:lang w:val="mk-MK"/>
        </w:rPr>
      </w:pPr>
      <w:bookmarkStart w:id="80" w:name="_Toc5812499"/>
      <w:r w:rsidRPr="00462DC7">
        <w:rPr>
          <w:rFonts w:ascii="Calibri Light" w:hAnsi="Calibri Light" w:cs="Calibri Light"/>
          <w:lang w:val="mk-MK"/>
        </w:rPr>
        <w:t>Финансиски приходи</w:t>
      </w:r>
      <w:bookmarkEnd w:id="79"/>
      <w:bookmarkEnd w:id="80"/>
    </w:p>
    <w:tbl>
      <w:tblPr>
        <w:tblW w:w="5000" w:type="pct"/>
        <w:tblLook w:val="04A0"/>
      </w:tblPr>
      <w:tblGrid>
        <w:gridCol w:w="5778"/>
        <w:gridCol w:w="2128"/>
        <w:gridCol w:w="1670"/>
      </w:tblGrid>
      <w:tr w:rsidR="0007789F" w:rsidRPr="00462DC7" w:rsidTr="00B17668">
        <w:trPr>
          <w:trHeight w:val="247"/>
        </w:trPr>
        <w:tc>
          <w:tcPr>
            <w:tcW w:w="3017" w:type="pct"/>
            <w:tcBorders>
              <w:top w:val="nil"/>
              <w:left w:val="nil"/>
              <w:bottom w:val="nil"/>
              <w:right w:val="nil"/>
            </w:tcBorders>
            <w:shd w:val="clear" w:color="auto" w:fill="auto"/>
            <w:noWrap/>
            <w:vAlign w:val="center"/>
            <w:hideMark/>
          </w:tcPr>
          <w:p w:rsidR="0007789F" w:rsidRPr="00462DC7" w:rsidRDefault="0007789F" w:rsidP="00523761">
            <w:pPr>
              <w:spacing w:after="0" w:line="240" w:lineRule="auto"/>
              <w:ind w:firstLine="0"/>
              <w:rPr>
                <w:rFonts w:ascii="Calibri Light" w:eastAsia="Times New Roman" w:hAnsi="Calibri Light" w:cs="Calibri Light"/>
                <w:b/>
                <w:bCs/>
                <w:i/>
                <w:iCs/>
                <w:color w:val="000000"/>
                <w:u w:val="single"/>
              </w:rPr>
            </w:pPr>
          </w:p>
        </w:tc>
        <w:tc>
          <w:tcPr>
            <w:tcW w:w="1983" w:type="pct"/>
            <w:gridSpan w:val="2"/>
            <w:tcBorders>
              <w:top w:val="nil"/>
              <w:left w:val="nil"/>
              <w:bottom w:val="nil"/>
              <w:right w:val="nil"/>
            </w:tcBorders>
            <w:shd w:val="clear" w:color="auto" w:fill="auto"/>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i/>
                <w:iCs/>
                <w:color w:val="000000"/>
              </w:rPr>
            </w:pPr>
            <w:r w:rsidRPr="00462DC7">
              <w:rPr>
                <w:rFonts w:ascii="Calibri Light" w:eastAsia="Times New Roman" w:hAnsi="Calibri Light" w:cs="Calibri Light"/>
                <w:i/>
                <w:iCs/>
                <w:color w:val="000000"/>
              </w:rPr>
              <w:t>(во илјади денари)</w:t>
            </w:r>
          </w:p>
        </w:tc>
      </w:tr>
      <w:tr w:rsidR="0007789F" w:rsidRPr="00462DC7" w:rsidTr="00B17668">
        <w:trPr>
          <w:trHeight w:val="20"/>
        </w:trPr>
        <w:tc>
          <w:tcPr>
            <w:tcW w:w="3017" w:type="pct"/>
            <w:tcBorders>
              <w:top w:val="nil"/>
              <w:left w:val="nil"/>
              <w:bottom w:val="nil"/>
              <w:right w:val="nil"/>
            </w:tcBorders>
            <w:shd w:val="clear" w:color="auto" w:fill="auto"/>
            <w:noWrap/>
            <w:vAlign w:val="center"/>
            <w:hideMark/>
          </w:tcPr>
          <w:p w:rsidR="0007789F" w:rsidRPr="00462DC7" w:rsidRDefault="0007789F" w:rsidP="00523761">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1111" w:type="pct"/>
            <w:tcBorders>
              <w:top w:val="nil"/>
              <w:left w:val="nil"/>
              <w:bottom w:val="single" w:sz="4" w:space="0" w:color="auto"/>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872" w:type="pct"/>
            <w:tcBorders>
              <w:top w:val="nil"/>
              <w:left w:val="nil"/>
              <w:bottom w:val="single" w:sz="4" w:space="0" w:color="auto"/>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07789F" w:rsidRPr="00462DC7" w:rsidTr="00B17668">
        <w:trPr>
          <w:trHeight w:val="20"/>
        </w:trPr>
        <w:tc>
          <w:tcPr>
            <w:tcW w:w="3017" w:type="pct"/>
            <w:tcBorders>
              <w:top w:val="nil"/>
              <w:left w:val="nil"/>
              <w:bottom w:val="nil"/>
              <w:right w:val="nil"/>
            </w:tcBorders>
            <w:shd w:val="clear" w:color="auto" w:fill="auto"/>
            <w:noWrap/>
            <w:vAlign w:val="center"/>
            <w:hideMark/>
          </w:tcPr>
          <w:p w:rsidR="0007789F" w:rsidRPr="00462DC7" w:rsidRDefault="0007789F" w:rsidP="00B17668">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Приходи врз основа на камати од работењето </w:t>
            </w:r>
          </w:p>
        </w:tc>
        <w:tc>
          <w:tcPr>
            <w:tcW w:w="1111" w:type="pct"/>
            <w:tcBorders>
              <w:top w:val="nil"/>
              <w:left w:val="nil"/>
              <w:bottom w:val="nil"/>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49</w:t>
            </w:r>
          </w:p>
        </w:tc>
        <w:tc>
          <w:tcPr>
            <w:tcW w:w="872" w:type="pct"/>
            <w:tcBorders>
              <w:top w:val="nil"/>
              <w:left w:val="nil"/>
              <w:bottom w:val="nil"/>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90</w:t>
            </w:r>
          </w:p>
        </w:tc>
      </w:tr>
      <w:tr w:rsidR="0007789F" w:rsidRPr="00462DC7" w:rsidTr="00B17668">
        <w:trPr>
          <w:trHeight w:val="20"/>
        </w:trPr>
        <w:tc>
          <w:tcPr>
            <w:tcW w:w="3017" w:type="pct"/>
            <w:tcBorders>
              <w:top w:val="nil"/>
              <w:left w:val="nil"/>
              <w:bottom w:val="nil"/>
              <w:right w:val="nil"/>
            </w:tcBorders>
            <w:shd w:val="clear" w:color="auto" w:fill="auto"/>
            <w:noWrap/>
            <w:vAlign w:val="center"/>
            <w:hideMark/>
          </w:tcPr>
          <w:p w:rsidR="0007789F" w:rsidRPr="00462DC7" w:rsidRDefault="0007789F" w:rsidP="00523761">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Позитивни курсни разлики</w:t>
            </w:r>
          </w:p>
        </w:tc>
        <w:tc>
          <w:tcPr>
            <w:tcW w:w="1111" w:type="pct"/>
            <w:tcBorders>
              <w:top w:val="nil"/>
              <w:left w:val="nil"/>
              <w:bottom w:val="nil"/>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w:t>
            </w:r>
          </w:p>
        </w:tc>
        <w:tc>
          <w:tcPr>
            <w:tcW w:w="872" w:type="pct"/>
            <w:tcBorders>
              <w:top w:val="nil"/>
              <w:left w:val="nil"/>
              <w:bottom w:val="nil"/>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41</w:t>
            </w:r>
          </w:p>
        </w:tc>
      </w:tr>
      <w:tr w:rsidR="0007789F" w:rsidRPr="00462DC7" w:rsidTr="00B17668">
        <w:trPr>
          <w:trHeight w:val="20"/>
        </w:trPr>
        <w:tc>
          <w:tcPr>
            <w:tcW w:w="3017" w:type="pct"/>
            <w:tcBorders>
              <w:top w:val="nil"/>
              <w:left w:val="nil"/>
              <w:bottom w:val="nil"/>
              <w:right w:val="nil"/>
            </w:tcBorders>
            <w:shd w:val="clear" w:color="auto" w:fill="auto"/>
            <w:noWrap/>
            <w:vAlign w:val="center"/>
            <w:hideMark/>
          </w:tcPr>
          <w:p w:rsidR="0007789F" w:rsidRPr="00462DC7" w:rsidRDefault="0007789F" w:rsidP="00523761">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1111" w:type="pct"/>
            <w:tcBorders>
              <w:top w:val="single" w:sz="4" w:space="0" w:color="auto"/>
              <w:left w:val="nil"/>
              <w:bottom w:val="single" w:sz="4" w:space="0" w:color="auto"/>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50</w:t>
            </w:r>
          </w:p>
        </w:tc>
        <w:tc>
          <w:tcPr>
            <w:tcW w:w="872" w:type="pct"/>
            <w:tcBorders>
              <w:top w:val="single" w:sz="4" w:space="0" w:color="auto"/>
              <w:left w:val="nil"/>
              <w:bottom w:val="single" w:sz="4" w:space="0" w:color="auto"/>
              <w:right w:val="nil"/>
            </w:tcBorders>
            <w:shd w:val="clear" w:color="auto" w:fill="auto"/>
            <w:noWrap/>
            <w:vAlign w:val="center"/>
            <w:hideMark/>
          </w:tcPr>
          <w:p w:rsidR="0007789F" w:rsidRPr="00462DC7" w:rsidRDefault="0007789F" w:rsidP="00AE682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131</w:t>
            </w:r>
          </w:p>
        </w:tc>
      </w:tr>
    </w:tbl>
    <w:p w:rsidR="00597CF8" w:rsidRPr="00462DC7" w:rsidRDefault="005125A1" w:rsidP="000B694E">
      <w:pPr>
        <w:pStyle w:val="Heading2"/>
        <w:spacing w:before="120"/>
        <w:ind w:left="1771"/>
        <w:rPr>
          <w:rFonts w:ascii="Calibri Light" w:hAnsi="Calibri Light" w:cs="Calibri Light"/>
          <w:lang w:val="mk-MK"/>
        </w:rPr>
      </w:pPr>
      <w:bookmarkStart w:id="81" w:name="_Toc265609868"/>
      <w:bookmarkStart w:id="82" w:name="_Toc452133516"/>
      <w:bookmarkStart w:id="83" w:name="_Toc5812500"/>
      <w:r w:rsidRPr="00462DC7">
        <w:rPr>
          <w:rFonts w:ascii="Calibri Light" w:hAnsi="Calibri Light" w:cs="Calibri Light"/>
          <w:lang w:val="mk-MK"/>
        </w:rPr>
        <w:t xml:space="preserve">Финансиски </w:t>
      </w:r>
      <w:bookmarkEnd w:id="81"/>
      <w:bookmarkEnd w:id="82"/>
      <w:r w:rsidR="00527095" w:rsidRPr="00462DC7">
        <w:rPr>
          <w:rFonts w:ascii="Calibri Light" w:hAnsi="Calibri Light" w:cs="Calibri Light"/>
          <w:lang w:val="mk-MK"/>
        </w:rPr>
        <w:t>трошоци</w:t>
      </w:r>
      <w:bookmarkEnd w:id="83"/>
    </w:p>
    <w:tbl>
      <w:tblPr>
        <w:tblW w:w="5000" w:type="pct"/>
        <w:tblLayout w:type="fixed"/>
        <w:tblLook w:val="04A0"/>
      </w:tblPr>
      <w:tblGrid>
        <w:gridCol w:w="5778"/>
        <w:gridCol w:w="2126"/>
        <w:gridCol w:w="1672"/>
      </w:tblGrid>
      <w:tr w:rsidR="0007789F" w:rsidRPr="00462DC7" w:rsidTr="00B17668">
        <w:trPr>
          <w:trHeight w:val="227"/>
        </w:trPr>
        <w:tc>
          <w:tcPr>
            <w:tcW w:w="3017" w:type="pct"/>
            <w:tcBorders>
              <w:top w:val="nil"/>
              <w:left w:val="nil"/>
              <w:bottom w:val="nil"/>
              <w:right w:val="nil"/>
            </w:tcBorders>
            <w:shd w:val="clear" w:color="auto" w:fill="auto"/>
            <w:noWrap/>
            <w:vAlign w:val="bottom"/>
            <w:hideMark/>
          </w:tcPr>
          <w:p w:rsidR="0007789F" w:rsidRPr="00462DC7" w:rsidRDefault="0007789F" w:rsidP="0007789F">
            <w:pPr>
              <w:spacing w:after="0" w:line="240" w:lineRule="auto"/>
              <w:ind w:firstLine="0"/>
              <w:rPr>
                <w:rFonts w:ascii="Calibri Light" w:eastAsia="Times New Roman" w:hAnsi="Calibri Light" w:cs="Calibri Light"/>
                <w:b/>
                <w:bCs/>
                <w:i/>
                <w:iCs/>
                <w:color w:val="000000"/>
                <w:u w:val="single"/>
              </w:rPr>
            </w:pPr>
          </w:p>
        </w:tc>
        <w:tc>
          <w:tcPr>
            <w:tcW w:w="1983" w:type="pct"/>
            <w:gridSpan w:val="2"/>
            <w:tcBorders>
              <w:top w:val="nil"/>
              <w:left w:val="nil"/>
              <w:bottom w:val="nil"/>
              <w:right w:val="nil"/>
            </w:tcBorders>
            <w:shd w:val="clear" w:color="auto" w:fill="auto"/>
            <w:vAlign w:val="bottom"/>
            <w:hideMark/>
          </w:tcPr>
          <w:p w:rsidR="0007789F" w:rsidRPr="00462DC7" w:rsidRDefault="0007789F" w:rsidP="0007789F">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07789F" w:rsidRPr="00462DC7" w:rsidTr="00B17668">
        <w:trPr>
          <w:trHeight w:val="227"/>
        </w:trPr>
        <w:tc>
          <w:tcPr>
            <w:tcW w:w="3017" w:type="pct"/>
            <w:tcBorders>
              <w:top w:val="nil"/>
              <w:left w:val="nil"/>
              <w:bottom w:val="nil"/>
              <w:right w:val="nil"/>
            </w:tcBorders>
            <w:shd w:val="clear" w:color="auto" w:fill="auto"/>
            <w:noWrap/>
            <w:vAlign w:val="bottom"/>
            <w:hideMark/>
          </w:tcPr>
          <w:p w:rsidR="0007789F" w:rsidRPr="00462DC7" w:rsidRDefault="0007789F" w:rsidP="0007789F">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1110" w:type="pct"/>
            <w:tcBorders>
              <w:top w:val="nil"/>
              <w:left w:val="nil"/>
              <w:bottom w:val="single" w:sz="4" w:space="0" w:color="auto"/>
              <w:right w:val="nil"/>
            </w:tcBorders>
            <w:shd w:val="clear" w:color="auto" w:fill="auto"/>
            <w:noWrap/>
            <w:vAlign w:val="bottom"/>
            <w:hideMark/>
          </w:tcPr>
          <w:p w:rsidR="0007789F" w:rsidRPr="00462DC7" w:rsidRDefault="0007789F" w:rsidP="0007789F">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873" w:type="pct"/>
            <w:tcBorders>
              <w:top w:val="nil"/>
              <w:left w:val="nil"/>
              <w:bottom w:val="single" w:sz="4" w:space="0" w:color="auto"/>
              <w:right w:val="nil"/>
            </w:tcBorders>
            <w:shd w:val="clear" w:color="auto" w:fill="auto"/>
            <w:noWrap/>
            <w:vAlign w:val="bottom"/>
            <w:hideMark/>
          </w:tcPr>
          <w:p w:rsidR="0007789F" w:rsidRPr="00462DC7" w:rsidRDefault="0007789F" w:rsidP="0007789F">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07789F" w:rsidRPr="00462DC7" w:rsidTr="00B17668">
        <w:trPr>
          <w:trHeight w:val="227"/>
        </w:trPr>
        <w:tc>
          <w:tcPr>
            <w:tcW w:w="3017" w:type="pct"/>
            <w:tcBorders>
              <w:top w:val="nil"/>
              <w:left w:val="nil"/>
              <w:bottom w:val="nil"/>
              <w:right w:val="nil"/>
            </w:tcBorders>
            <w:shd w:val="clear" w:color="auto" w:fill="auto"/>
            <w:noWrap/>
            <w:vAlign w:val="bottom"/>
            <w:hideMark/>
          </w:tcPr>
          <w:p w:rsidR="0007789F" w:rsidRPr="00462DC7" w:rsidRDefault="0007789F" w:rsidP="0007789F">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Негативни курсни разлики</w:t>
            </w:r>
          </w:p>
        </w:tc>
        <w:tc>
          <w:tcPr>
            <w:tcW w:w="1110" w:type="pct"/>
            <w:tcBorders>
              <w:top w:val="nil"/>
              <w:left w:val="nil"/>
              <w:bottom w:val="nil"/>
              <w:right w:val="nil"/>
            </w:tcBorders>
            <w:shd w:val="clear" w:color="auto" w:fill="auto"/>
            <w:noWrap/>
            <w:vAlign w:val="bottom"/>
            <w:hideMark/>
          </w:tcPr>
          <w:p w:rsidR="0007789F" w:rsidRPr="00462DC7" w:rsidRDefault="0007789F" w:rsidP="0007789F">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106 </w:t>
            </w:r>
          </w:p>
        </w:tc>
        <w:tc>
          <w:tcPr>
            <w:tcW w:w="873" w:type="pct"/>
            <w:tcBorders>
              <w:top w:val="nil"/>
              <w:left w:val="nil"/>
              <w:bottom w:val="nil"/>
              <w:right w:val="nil"/>
            </w:tcBorders>
            <w:shd w:val="clear" w:color="auto" w:fill="auto"/>
            <w:noWrap/>
            <w:vAlign w:val="bottom"/>
            <w:hideMark/>
          </w:tcPr>
          <w:p w:rsidR="0007789F" w:rsidRPr="00462DC7" w:rsidRDefault="0007789F" w:rsidP="0007789F">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167 </w:t>
            </w:r>
          </w:p>
        </w:tc>
      </w:tr>
      <w:tr w:rsidR="0007789F" w:rsidRPr="00462DC7" w:rsidTr="00B17668">
        <w:trPr>
          <w:trHeight w:val="227"/>
        </w:trPr>
        <w:tc>
          <w:tcPr>
            <w:tcW w:w="3017" w:type="pct"/>
            <w:tcBorders>
              <w:top w:val="nil"/>
              <w:left w:val="nil"/>
              <w:bottom w:val="nil"/>
              <w:right w:val="nil"/>
            </w:tcBorders>
            <w:shd w:val="clear" w:color="auto" w:fill="auto"/>
            <w:noWrap/>
            <w:vAlign w:val="bottom"/>
            <w:hideMark/>
          </w:tcPr>
          <w:p w:rsidR="0007789F" w:rsidRPr="00462DC7" w:rsidRDefault="0007789F" w:rsidP="0007789F">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1110" w:type="pct"/>
            <w:tcBorders>
              <w:top w:val="single" w:sz="4" w:space="0" w:color="auto"/>
              <w:left w:val="nil"/>
              <w:bottom w:val="single" w:sz="4" w:space="0" w:color="auto"/>
              <w:right w:val="nil"/>
            </w:tcBorders>
            <w:shd w:val="clear" w:color="auto" w:fill="auto"/>
            <w:noWrap/>
            <w:vAlign w:val="bottom"/>
            <w:hideMark/>
          </w:tcPr>
          <w:p w:rsidR="0007789F" w:rsidRPr="00462DC7" w:rsidRDefault="0007789F" w:rsidP="0007789F">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106 </w:t>
            </w:r>
          </w:p>
        </w:tc>
        <w:tc>
          <w:tcPr>
            <w:tcW w:w="873" w:type="pct"/>
            <w:tcBorders>
              <w:top w:val="single" w:sz="4" w:space="0" w:color="auto"/>
              <w:left w:val="nil"/>
              <w:bottom w:val="single" w:sz="4" w:space="0" w:color="auto"/>
              <w:right w:val="nil"/>
            </w:tcBorders>
            <w:shd w:val="clear" w:color="auto" w:fill="auto"/>
            <w:noWrap/>
            <w:vAlign w:val="bottom"/>
            <w:hideMark/>
          </w:tcPr>
          <w:p w:rsidR="0007789F" w:rsidRPr="00462DC7" w:rsidRDefault="0007789F" w:rsidP="0007789F">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167 </w:t>
            </w:r>
          </w:p>
        </w:tc>
      </w:tr>
    </w:tbl>
    <w:p w:rsidR="00597CF8" w:rsidRPr="00462DC7" w:rsidRDefault="00597CF8" w:rsidP="002A431D">
      <w:pPr>
        <w:pStyle w:val="Heading2"/>
        <w:rPr>
          <w:rFonts w:ascii="Calibri Light" w:hAnsi="Calibri Light" w:cs="Calibri Light"/>
          <w:lang w:val="mk-MK"/>
        </w:rPr>
      </w:pPr>
      <w:bookmarkStart w:id="84" w:name="_Toc265609869"/>
      <w:bookmarkStart w:id="85" w:name="_Toc452133517"/>
      <w:bookmarkStart w:id="86" w:name="_Toc5812501"/>
      <w:r w:rsidRPr="00462DC7">
        <w:rPr>
          <w:rFonts w:ascii="Calibri Light" w:hAnsi="Calibri Light" w:cs="Calibri Light"/>
          <w:lang w:val="mk-MK"/>
        </w:rPr>
        <w:t>Данок од добивк</w:t>
      </w:r>
      <w:bookmarkEnd w:id="84"/>
      <w:r w:rsidR="00047AFF" w:rsidRPr="00462DC7">
        <w:rPr>
          <w:rFonts w:ascii="Calibri Light" w:hAnsi="Calibri Light" w:cs="Calibri Light"/>
          <w:lang w:val="mk-MK"/>
        </w:rPr>
        <w:t>а</w:t>
      </w:r>
      <w:bookmarkEnd w:id="85"/>
      <w:bookmarkEnd w:id="86"/>
    </w:p>
    <w:p w:rsidR="00C0085F" w:rsidRPr="00462DC7" w:rsidRDefault="00047AFF" w:rsidP="00BF52B1">
      <w:pPr>
        <w:jc w:val="both"/>
        <w:rPr>
          <w:rFonts w:ascii="Calibri Light" w:hAnsi="Calibri Light" w:cs="Calibri Light"/>
          <w:lang w:val="mk-MK"/>
        </w:rPr>
      </w:pPr>
      <w:r w:rsidRPr="00462DC7">
        <w:rPr>
          <w:rFonts w:ascii="Calibri Light" w:hAnsi="Calibri Light" w:cs="Calibri Light"/>
          <w:lang w:val="mk-MK"/>
        </w:rPr>
        <w:t xml:space="preserve">Данокот на добивка е пресметан по стапка од 10% на разлика меѓу вкупните приходи </w:t>
      </w:r>
      <w:r w:rsidR="006A2EE3" w:rsidRPr="00462DC7">
        <w:rPr>
          <w:rFonts w:ascii="Calibri Light" w:hAnsi="Calibri Light" w:cs="Calibri Light"/>
          <w:lang w:val="mk-MK"/>
        </w:rPr>
        <w:t>и вкупните расходи зголемена за утврдените непризнати расходи, намален за реинвестираната добивка за вложувања в</w:t>
      </w:r>
      <w:r w:rsidR="005D1FC5" w:rsidRPr="00462DC7">
        <w:rPr>
          <w:rFonts w:ascii="Calibri Light" w:hAnsi="Calibri Light" w:cs="Calibri Light"/>
          <w:lang w:val="mk-MK"/>
        </w:rPr>
        <w:t>о инвестициски вложувања</w:t>
      </w:r>
      <w:r w:rsidR="00C0085F" w:rsidRPr="00462DC7">
        <w:rPr>
          <w:rFonts w:ascii="Calibri Light" w:hAnsi="Calibri Light" w:cs="Calibri Light"/>
          <w:lang w:val="mk-MK"/>
        </w:rPr>
        <w:t xml:space="preserve">. </w:t>
      </w:r>
    </w:p>
    <w:tbl>
      <w:tblPr>
        <w:tblW w:w="5000" w:type="pct"/>
        <w:tblLayout w:type="fixed"/>
        <w:tblLook w:val="04A0"/>
      </w:tblPr>
      <w:tblGrid>
        <w:gridCol w:w="5778"/>
        <w:gridCol w:w="2128"/>
        <w:gridCol w:w="1670"/>
      </w:tblGrid>
      <w:tr w:rsidR="00EF1115" w:rsidRPr="00462DC7" w:rsidTr="00E315A1">
        <w:trPr>
          <w:trHeight w:val="283"/>
        </w:trPr>
        <w:tc>
          <w:tcPr>
            <w:tcW w:w="3017"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rPr>
                <w:rFonts w:ascii="Calibri Light" w:eastAsia="Times New Roman" w:hAnsi="Calibri Light" w:cs="Calibri Light"/>
                <w:color w:val="000000"/>
              </w:rPr>
            </w:pPr>
          </w:p>
        </w:tc>
        <w:tc>
          <w:tcPr>
            <w:tcW w:w="1983" w:type="pct"/>
            <w:gridSpan w:val="2"/>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E315A1" w:rsidRPr="00462DC7" w:rsidTr="00E315A1">
        <w:trPr>
          <w:trHeight w:val="283"/>
        </w:trPr>
        <w:tc>
          <w:tcPr>
            <w:tcW w:w="3017"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rPr>
                <w:rFonts w:ascii="Calibri Light" w:eastAsia="Times New Roman" w:hAnsi="Calibri Light" w:cs="Calibri Light"/>
                <w:color w:val="000000"/>
              </w:rPr>
            </w:pPr>
          </w:p>
        </w:tc>
        <w:tc>
          <w:tcPr>
            <w:tcW w:w="1111" w:type="pct"/>
            <w:tcBorders>
              <w:top w:val="nil"/>
              <w:left w:val="nil"/>
              <w:bottom w:val="single" w:sz="4" w:space="0" w:color="auto"/>
              <w:right w:val="nil"/>
            </w:tcBorders>
            <w:shd w:val="clear" w:color="auto" w:fill="auto"/>
            <w:noWrap/>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872" w:type="pct"/>
            <w:tcBorders>
              <w:top w:val="nil"/>
              <w:left w:val="nil"/>
              <w:bottom w:val="single" w:sz="4" w:space="0" w:color="auto"/>
              <w:right w:val="nil"/>
            </w:tcBorders>
            <w:shd w:val="clear" w:color="auto" w:fill="auto"/>
            <w:noWrap/>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E315A1" w:rsidRPr="00462DC7" w:rsidTr="00E315A1">
        <w:trPr>
          <w:trHeight w:val="283"/>
        </w:trPr>
        <w:tc>
          <w:tcPr>
            <w:tcW w:w="3017"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Добивка пред оданочување</w:t>
            </w:r>
          </w:p>
        </w:tc>
        <w:tc>
          <w:tcPr>
            <w:tcW w:w="1111"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5.209</w:t>
            </w:r>
          </w:p>
        </w:tc>
        <w:tc>
          <w:tcPr>
            <w:tcW w:w="872"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4.672</w:t>
            </w:r>
          </w:p>
        </w:tc>
      </w:tr>
      <w:tr w:rsidR="00E315A1" w:rsidRPr="00462DC7" w:rsidTr="00E315A1">
        <w:trPr>
          <w:trHeight w:val="283"/>
        </w:trPr>
        <w:tc>
          <w:tcPr>
            <w:tcW w:w="3017"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Непризнаени расходи</w:t>
            </w:r>
          </w:p>
        </w:tc>
        <w:tc>
          <w:tcPr>
            <w:tcW w:w="1111"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174</w:t>
            </w:r>
          </w:p>
        </w:tc>
        <w:tc>
          <w:tcPr>
            <w:tcW w:w="872"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2.220</w:t>
            </w:r>
          </w:p>
        </w:tc>
      </w:tr>
      <w:tr w:rsidR="00E315A1" w:rsidRPr="00462DC7" w:rsidTr="00E315A1">
        <w:trPr>
          <w:trHeight w:val="283"/>
        </w:trPr>
        <w:tc>
          <w:tcPr>
            <w:tcW w:w="3017"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Реинвестирана добивка</w:t>
            </w:r>
          </w:p>
        </w:tc>
        <w:tc>
          <w:tcPr>
            <w:tcW w:w="1111" w:type="pct"/>
            <w:tcBorders>
              <w:top w:val="nil"/>
              <w:left w:val="nil"/>
              <w:bottom w:val="single" w:sz="4" w:space="0" w:color="auto"/>
              <w:right w:val="nil"/>
            </w:tcBorders>
            <w:shd w:val="clear" w:color="auto" w:fill="auto"/>
            <w:noWrap/>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(4.310)</w:t>
            </w:r>
          </w:p>
        </w:tc>
        <w:tc>
          <w:tcPr>
            <w:tcW w:w="872" w:type="pct"/>
            <w:tcBorders>
              <w:top w:val="nil"/>
              <w:left w:val="nil"/>
              <w:bottom w:val="single" w:sz="4" w:space="0" w:color="auto"/>
              <w:right w:val="nil"/>
            </w:tcBorders>
            <w:shd w:val="clear" w:color="auto" w:fill="auto"/>
            <w:noWrap/>
            <w:vAlign w:val="bottom"/>
            <w:hideMark/>
          </w:tcPr>
          <w:p w:rsidR="00EF1115" w:rsidRPr="00462DC7" w:rsidRDefault="00EF1115" w:rsidP="00E315A1">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(3.276)</w:t>
            </w:r>
          </w:p>
        </w:tc>
      </w:tr>
      <w:tr w:rsidR="00E315A1" w:rsidRPr="00462DC7" w:rsidTr="00E315A1">
        <w:trPr>
          <w:trHeight w:val="283"/>
        </w:trPr>
        <w:tc>
          <w:tcPr>
            <w:tcW w:w="3017"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Даночна основа</w:t>
            </w:r>
          </w:p>
        </w:tc>
        <w:tc>
          <w:tcPr>
            <w:tcW w:w="1111"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1.073</w:t>
            </w:r>
          </w:p>
        </w:tc>
        <w:tc>
          <w:tcPr>
            <w:tcW w:w="872"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rPr>
            </w:pPr>
            <w:r w:rsidRPr="00462DC7">
              <w:rPr>
                <w:rFonts w:ascii="Calibri Light" w:eastAsia="Times New Roman" w:hAnsi="Calibri Light" w:cs="Calibri Light"/>
              </w:rPr>
              <w:t>3.616</w:t>
            </w:r>
          </w:p>
        </w:tc>
      </w:tr>
      <w:tr w:rsidR="00E315A1" w:rsidRPr="00462DC7" w:rsidTr="00E315A1">
        <w:trPr>
          <w:trHeight w:val="283"/>
        </w:trPr>
        <w:tc>
          <w:tcPr>
            <w:tcW w:w="3017" w:type="pct"/>
            <w:tcBorders>
              <w:top w:val="nil"/>
              <w:left w:val="nil"/>
              <w:bottom w:val="nil"/>
              <w:right w:val="nil"/>
            </w:tcBorders>
            <w:shd w:val="clear" w:color="auto" w:fill="auto"/>
            <w:vAlign w:val="bottom"/>
            <w:hideMark/>
          </w:tcPr>
          <w:p w:rsidR="00EF1115" w:rsidRPr="00462DC7" w:rsidRDefault="00EF1115"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Пресметан данок 10%</w:t>
            </w:r>
          </w:p>
        </w:tc>
        <w:tc>
          <w:tcPr>
            <w:tcW w:w="1111" w:type="pct"/>
            <w:tcBorders>
              <w:top w:val="single" w:sz="4" w:space="0" w:color="auto"/>
              <w:left w:val="nil"/>
              <w:bottom w:val="single" w:sz="4" w:space="0" w:color="auto"/>
              <w:right w:val="nil"/>
            </w:tcBorders>
            <w:shd w:val="clear" w:color="auto" w:fill="auto"/>
            <w:noWrap/>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107</w:t>
            </w:r>
          </w:p>
        </w:tc>
        <w:tc>
          <w:tcPr>
            <w:tcW w:w="872" w:type="pct"/>
            <w:tcBorders>
              <w:top w:val="single" w:sz="4" w:space="0" w:color="auto"/>
              <w:left w:val="nil"/>
              <w:bottom w:val="single" w:sz="4" w:space="0" w:color="auto"/>
              <w:right w:val="nil"/>
            </w:tcBorders>
            <w:shd w:val="clear" w:color="auto" w:fill="auto"/>
            <w:noWrap/>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362</w:t>
            </w:r>
          </w:p>
        </w:tc>
      </w:tr>
      <w:tr w:rsidR="00E315A1" w:rsidRPr="00462DC7" w:rsidTr="00E315A1">
        <w:trPr>
          <w:trHeight w:val="283"/>
        </w:trPr>
        <w:tc>
          <w:tcPr>
            <w:tcW w:w="3017" w:type="pct"/>
            <w:tcBorders>
              <w:top w:val="nil"/>
              <w:left w:val="nil"/>
              <w:bottom w:val="nil"/>
              <w:right w:val="nil"/>
            </w:tcBorders>
            <w:shd w:val="clear" w:color="auto" w:fill="auto"/>
            <w:noWrap/>
            <w:vAlign w:val="bottom"/>
            <w:hideMark/>
          </w:tcPr>
          <w:p w:rsidR="00EF1115" w:rsidRPr="00462DC7" w:rsidRDefault="00EF1115" w:rsidP="00EF1115">
            <w:pPr>
              <w:spacing w:after="0" w:line="240" w:lineRule="auto"/>
              <w:ind w:firstLine="0"/>
              <w:rPr>
                <w:rFonts w:ascii="Calibri Light" w:eastAsia="Times New Roman" w:hAnsi="Calibri Light" w:cs="Calibri Light"/>
                <w:i/>
                <w:iCs/>
                <w:color w:val="000000"/>
              </w:rPr>
            </w:pPr>
            <w:r w:rsidRPr="00462DC7">
              <w:rPr>
                <w:rFonts w:ascii="Calibri Light" w:eastAsia="Times New Roman" w:hAnsi="Calibri Light" w:cs="Calibri Light"/>
                <w:i/>
                <w:iCs/>
                <w:color w:val="000000"/>
              </w:rPr>
              <w:t>Ефективна даночна стапка</w:t>
            </w:r>
          </w:p>
        </w:tc>
        <w:tc>
          <w:tcPr>
            <w:tcW w:w="1111" w:type="pct"/>
            <w:tcBorders>
              <w:top w:val="nil"/>
              <w:left w:val="nil"/>
              <w:bottom w:val="nil"/>
              <w:right w:val="nil"/>
            </w:tcBorders>
            <w:shd w:val="clear" w:color="auto" w:fill="auto"/>
            <w:noWrap/>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2,06%</w:t>
            </w:r>
          </w:p>
        </w:tc>
        <w:tc>
          <w:tcPr>
            <w:tcW w:w="872" w:type="pct"/>
            <w:tcBorders>
              <w:top w:val="nil"/>
              <w:left w:val="nil"/>
              <w:bottom w:val="nil"/>
              <w:right w:val="nil"/>
            </w:tcBorders>
            <w:shd w:val="clear" w:color="auto" w:fill="auto"/>
            <w:noWrap/>
            <w:vAlign w:val="bottom"/>
            <w:hideMark/>
          </w:tcPr>
          <w:p w:rsidR="00EF1115" w:rsidRPr="00462DC7" w:rsidRDefault="00EF1115"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7,74%</w:t>
            </w:r>
          </w:p>
        </w:tc>
      </w:tr>
    </w:tbl>
    <w:p w:rsidR="00D00009" w:rsidRPr="00462DC7" w:rsidRDefault="007575A6" w:rsidP="00D00009">
      <w:pPr>
        <w:pStyle w:val="Heading2"/>
        <w:rPr>
          <w:rFonts w:ascii="Calibri Light" w:hAnsi="Calibri Light" w:cs="Calibri Light"/>
          <w:lang w:val="mk-MK"/>
        </w:rPr>
      </w:pPr>
      <w:bookmarkStart w:id="87" w:name="_Toc5812502"/>
      <w:bookmarkStart w:id="88" w:name="_Toc452133519"/>
      <w:r w:rsidRPr="00462DC7">
        <w:rPr>
          <w:rFonts w:ascii="Calibri Light" w:hAnsi="Calibri Light" w:cs="Calibri Light"/>
          <w:lang w:val="mk-MK"/>
        </w:rPr>
        <w:t>Не</w:t>
      </w:r>
      <w:r w:rsidR="00EF1115" w:rsidRPr="00462DC7">
        <w:rPr>
          <w:rFonts w:ascii="Calibri Light" w:hAnsi="Calibri Light" w:cs="Calibri Light"/>
          <w:lang w:val="mk-MK"/>
        </w:rPr>
        <w:t>материјални</w:t>
      </w:r>
      <w:r w:rsidR="00D00009" w:rsidRPr="00462DC7">
        <w:rPr>
          <w:rFonts w:ascii="Calibri Light" w:hAnsi="Calibri Light" w:cs="Calibri Light"/>
          <w:lang w:val="mk-MK"/>
        </w:rPr>
        <w:t xml:space="preserve"> средства</w:t>
      </w:r>
      <w:bookmarkEnd w:id="87"/>
    </w:p>
    <w:tbl>
      <w:tblPr>
        <w:tblW w:w="5000" w:type="pct"/>
        <w:tblLook w:val="04A0"/>
      </w:tblPr>
      <w:tblGrid>
        <w:gridCol w:w="5763"/>
        <w:gridCol w:w="3813"/>
      </w:tblGrid>
      <w:tr w:rsidR="009C799C" w:rsidRPr="00462DC7" w:rsidTr="009C799C">
        <w:trPr>
          <w:trHeight w:val="20"/>
        </w:trPr>
        <w:tc>
          <w:tcPr>
            <w:tcW w:w="3009" w:type="pct"/>
            <w:tcBorders>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1991" w:type="pct"/>
            <w:tcBorders>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Софтвер и останати права</w:t>
            </w:r>
          </w:p>
        </w:tc>
      </w:tr>
      <w:tr w:rsidR="009C799C" w:rsidRPr="00462DC7" w:rsidTr="009C799C">
        <w:trPr>
          <w:trHeight w:val="20"/>
        </w:trPr>
        <w:tc>
          <w:tcPr>
            <w:tcW w:w="3009" w:type="pct"/>
            <w:tcBorders>
              <w:top w:val="single" w:sz="4" w:space="0" w:color="auto"/>
              <w:left w:val="nil"/>
              <w:bottom w:val="nil"/>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Набавна  вредност</w:t>
            </w:r>
          </w:p>
        </w:tc>
        <w:tc>
          <w:tcPr>
            <w:tcW w:w="1991" w:type="pct"/>
            <w:tcBorders>
              <w:top w:val="single" w:sz="4" w:space="0" w:color="auto"/>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p>
        </w:tc>
      </w:tr>
      <w:tr w:rsidR="009C799C" w:rsidRPr="00462DC7" w:rsidTr="009C799C">
        <w:trPr>
          <w:trHeight w:val="20"/>
        </w:trPr>
        <w:tc>
          <w:tcPr>
            <w:tcW w:w="3009"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Состојба  со  01.01.2018</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1.476</w:t>
            </w:r>
          </w:p>
        </w:tc>
      </w:tr>
      <w:tr w:rsidR="009C799C" w:rsidRPr="00462DC7" w:rsidTr="009C799C">
        <w:trPr>
          <w:trHeight w:val="20"/>
        </w:trPr>
        <w:tc>
          <w:tcPr>
            <w:tcW w:w="3009" w:type="pct"/>
            <w:tcBorders>
              <w:top w:val="single" w:sz="4" w:space="0" w:color="auto"/>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Состојба  со 31.12.2018</w:t>
            </w:r>
          </w:p>
        </w:tc>
        <w:tc>
          <w:tcPr>
            <w:tcW w:w="1991" w:type="pct"/>
            <w:tcBorders>
              <w:top w:val="single" w:sz="4" w:space="0" w:color="auto"/>
              <w:left w:val="nil"/>
              <w:bottom w:val="single" w:sz="4" w:space="0" w:color="auto"/>
              <w:right w:val="nil"/>
            </w:tcBorders>
            <w:shd w:val="clear" w:color="auto" w:fill="auto"/>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1.476 </w:t>
            </w:r>
          </w:p>
        </w:tc>
      </w:tr>
      <w:tr w:rsidR="009C799C" w:rsidRPr="00462DC7" w:rsidTr="009C799C">
        <w:trPr>
          <w:trHeight w:val="20"/>
        </w:trPr>
        <w:tc>
          <w:tcPr>
            <w:tcW w:w="3009" w:type="pct"/>
            <w:tcBorders>
              <w:top w:val="nil"/>
              <w:left w:val="nil"/>
              <w:bottom w:val="nil"/>
              <w:right w:val="nil"/>
            </w:tcBorders>
            <w:shd w:val="clear" w:color="auto" w:fill="auto"/>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Акумулирана исправка на вредноста</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p>
        </w:tc>
      </w:tr>
      <w:tr w:rsidR="009C799C" w:rsidRPr="00462DC7" w:rsidTr="009C799C">
        <w:trPr>
          <w:trHeight w:val="20"/>
        </w:trPr>
        <w:tc>
          <w:tcPr>
            <w:tcW w:w="3009" w:type="pct"/>
            <w:tcBorders>
              <w:top w:val="nil"/>
              <w:left w:val="nil"/>
              <w:bottom w:val="nil"/>
              <w:right w:val="nil"/>
            </w:tcBorders>
            <w:shd w:val="clear" w:color="auto" w:fill="auto"/>
            <w:vAlign w:val="center"/>
            <w:hideMark/>
          </w:tcPr>
          <w:p w:rsidR="009C799C" w:rsidRPr="00462DC7" w:rsidRDefault="009C799C"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Состојба  со  01.01.2018</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(1.408)</w:t>
            </w:r>
          </w:p>
        </w:tc>
      </w:tr>
      <w:tr w:rsidR="009C799C" w:rsidRPr="00462DC7" w:rsidTr="009C799C">
        <w:trPr>
          <w:trHeight w:val="20"/>
        </w:trPr>
        <w:tc>
          <w:tcPr>
            <w:tcW w:w="3009" w:type="pct"/>
            <w:tcBorders>
              <w:top w:val="nil"/>
              <w:left w:val="nil"/>
              <w:bottom w:val="nil"/>
              <w:right w:val="nil"/>
            </w:tcBorders>
            <w:shd w:val="clear" w:color="auto" w:fill="auto"/>
            <w:vAlign w:val="center"/>
            <w:hideMark/>
          </w:tcPr>
          <w:p w:rsidR="009C799C" w:rsidRPr="00462DC7" w:rsidRDefault="009C799C"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Трошок  за  годината-аморт.</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(49)</w:t>
            </w:r>
          </w:p>
        </w:tc>
      </w:tr>
      <w:tr w:rsidR="009C799C" w:rsidRPr="00462DC7" w:rsidTr="009C799C">
        <w:trPr>
          <w:trHeight w:val="20"/>
        </w:trPr>
        <w:tc>
          <w:tcPr>
            <w:tcW w:w="3009" w:type="pct"/>
            <w:tcBorders>
              <w:top w:val="single" w:sz="4" w:space="0" w:color="auto"/>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Состојба  со 31.12.2018</w:t>
            </w:r>
          </w:p>
        </w:tc>
        <w:tc>
          <w:tcPr>
            <w:tcW w:w="1991" w:type="pct"/>
            <w:tcBorders>
              <w:top w:val="single" w:sz="4" w:space="0" w:color="auto"/>
              <w:left w:val="nil"/>
              <w:bottom w:val="single" w:sz="4" w:space="0" w:color="auto"/>
              <w:right w:val="nil"/>
            </w:tcBorders>
            <w:shd w:val="clear" w:color="auto" w:fill="auto"/>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(1.457)</w:t>
            </w:r>
          </w:p>
        </w:tc>
      </w:tr>
      <w:tr w:rsidR="009C799C" w:rsidRPr="00462DC7" w:rsidTr="009C799C">
        <w:trPr>
          <w:trHeight w:val="20"/>
        </w:trPr>
        <w:tc>
          <w:tcPr>
            <w:tcW w:w="3009" w:type="pct"/>
            <w:tcBorders>
              <w:top w:val="nil"/>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w:t>
            </w:r>
          </w:p>
        </w:tc>
        <w:tc>
          <w:tcPr>
            <w:tcW w:w="1991" w:type="pct"/>
            <w:tcBorders>
              <w:top w:val="nil"/>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w:t>
            </w:r>
          </w:p>
        </w:tc>
      </w:tr>
      <w:tr w:rsidR="009C799C" w:rsidRPr="00462DC7" w:rsidTr="009C799C">
        <w:trPr>
          <w:trHeight w:val="20"/>
        </w:trPr>
        <w:tc>
          <w:tcPr>
            <w:tcW w:w="3009" w:type="pct"/>
            <w:tcBorders>
              <w:top w:val="nil"/>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Набавна  вредност</w:t>
            </w:r>
          </w:p>
        </w:tc>
        <w:tc>
          <w:tcPr>
            <w:tcW w:w="1991" w:type="pct"/>
            <w:tcBorders>
              <w:top w:val="nil"/>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w:t>
            </w:r>
          </w:p>
        </w:tc>
      </w:tr>
      <w:tr w:rsidR="009C799C" w:rsidRPr="00462DC7" w:rsidTr="009C799C">
        <w:trPr>
          <w:trHeight w:val="20"/>
        </w:trPr>
        <w:tc>
          <w:tcPr>
            <w:tcW w:w="3009"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Состојба  со  01.01.2017</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1.476 </w:t>
            </w:r>
          </w:p>
        </w:tc>
      </w:tr>
      <w:tr w:rsidR="009C799C" w:rsidRPr="00462DC7" w:rsidTr="009C799C">
        <w:trPr>
          <w:trHeight w:val="20"/>
        </w:trPr>
        <w:tc>
          <w:tcPr>
            <w:tcW w:w="3009" w:type="pct"/>
            <w:tcBorders>
              <w:top w:val="single" w:sz="4" w:space="0" w:color="auto"/>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Состојба  со 31.12.2017</w:t>
            </w:r>
          </w:p>
        </w:tc>
        <w:tc>
          <w:tcPr>
            <w:tcW w:w="1991" w:type="pct"/>
            <w:tcBorders>
              <w:top w:val="single" w:sz="4" w:space="0" w:color="auto"/>
              <w:left w:val="nil"/>
              <w:bottom w:val="single" w:sz="4" w:space="0" w:color="auto"/>
              <w:right w:val="nil"/>
            </w:tcBorders>
            <w:shd w:val="clear" w:color="auto" w:fill="auto"/>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1.476 </w:t>
            </w:r>
          </w:p>
        </w:tc>
      </w:tr>
      <w:tr w:rsidR="009C799C" w:rsidRPr="00462DC7" w:rsidTr="009C799C">
        <w:trPr>
          <w:trHeight w:val="20"/>
        </w:trPr>
        <w:tc>
          <w:tcPr>
            <w:tcW w:w="3009" w:type="pct"/>
            <w:tcBorders>
              <w:top w:val="nil"/>
              <w:left w:val="nil"/>
              <w:bottom w:val="nil"/>
              <w:right w:val="nil"/>
            </w:tcBorders>
            <w:shd w:val="clear" w:color="auto" w:fill="auto"/>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Акумулирана исправка на вредноста</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p>
        </w:tc>
      </w:tr>
      <w:tr w:rsidR="009C799C" w:rsidRPr="00462DC7" w:rsidTr="009C799C">
        <w:trPr>
          <w:trHeight w:val="20"/>
        </w:trPr>
        <w:tc>
          <w:tcPr>
            <w:tcW w:w="3009" w:type="pct"/>
            <w:tcBorders>
              <w:top w:val="nil"/>
              <w:left w:val="nil"/>
              <w:bottom w:val="nil"/>
              <w:right w:val="nil"/>
            </w:tcBorders>
            <w:shd w:val="clear" w:color="auto" w:fill="auto"/>
            <w:vAlign w:val="center"/>
            <w:hideMark/>
          </w:tcPr>
          <w:p w:rsidR="009C799C" w:rsidRPr="00462DC7" w:rsidRDefault="009C799C"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Состојба  со  01.01.2017</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(1.236)</w:t>
            </w:r>
          </w:p>
        </w:tc>
      </w:tr>
      <w:tr w:rsidR="009C799C" w:rsidRPr="00462DC7" w:rsidTr="009C799C">
        <w:trPr>
          <w:trHeight w:val="20"/>
        </w:trPr>
        <w:tc>
          <w:tcPr>
            <w:tcW w:w="3009" w:type="pct"/>
            <w:tcBorders>
              <w:top w:val="nil"/>
              <w:left w:val="nil"/>
              <w:bottom w:val="nil"/>
              <w:right w:val="nil"/>
            </w:tcBorders>
            <w:shd w:val="clear" w:color="auto" w:fill="auto"/>
            <w:vAlign w:val="center"/>
            <w:hideMark/>
          </w:tcPr>
          <w:p w:rsidR="009C799C" w:rsidRPr="00462DC7" w:rsidRDefault="009C799C" w:rsidP="00EF1115">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Трошок  за  годината-аморт.</w:t>
            </w:r>
          </w:p>
        </w:tc>
        <w:tc>
          <w:tcPr>
            <w:tcW w:w="1991" w:type="pct"/>
            <w:tcBorders>
              <w:top w:val="nil"/>
              <w:left w:val="nil"/>
              <w:bottom w:val="nil"/>
              <w:right w:val="nil"/>
            </w:tcBorders>
            <w:shd w:val="clear" w:color="auto" w:fill="auto"/>
            <w:noWrap/>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(172)</w:t>
            </w:r>
          </w:p>
        </w:tc>
      </w:tr>
      <w:tr w:rsidR="009C799C" w:rsidRPr="00462DC7" w:rsidTr="009C799C">
        <w:trPr>
          <w:trHeight w:val="20"/>
        </w:trPr>
        <w:tc>
          <w:tcPr>
            <w:tcW w:w="3009" w:type="pct"/>
            <w:tcBorders>
              <w:top w:val="single" w:sz="4" w:space="0" w:color="auto"/>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lastRenderedPageBreak/>
              <w:t xml:space="preserve"> Состојба  со 31.12.2017</w:t>
            </w:r>
          </w:p>
        </w:tc>
        <w:tc>
          <w:tcPr>
            <w:tcW w:w="1991" w:type="pct"/>
            <w:tcBorders>
              <w:top w:val="single" w:sz="4" w:space="0" w:color="auto"/>
              <w:left w:val="nil"/>
              <w:bottom w:val="single" w:sz="4" w:space="0" w:color="auto"/>
              <w:right w:val="nil"/>
            </w:tcBorders>
            <w:shd w:val="clear" w:color="auto" w:fill="auto"/>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(1.408)</w:t>
            </w:r>
          </w:p>
        </w:tc>
      </w:tr>
      <w:tr w:rsidR="009C799C" w:rsidRPr="00462DC7" w:rsidTr="00B17668">
        <w:trPr>
          <w:trHeight w:val="105"/>
        </w:trPr>
        <w:tc>
          <w:tcPr>
            <w:tcW w:w="3009" w:type="pct"/>
            <w:tcBorders>
              <w:top w:val="nil"/>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w:t>
            </w:r>
          </w:p>
        </w:tc>
        <w:tc>
          <w:tcPr>
            <w:tcW w:w="1991" w:type="pct"/>
            <w:tcBorders>
              <w:top w:val="nil"/>
              <w:left w:val="nil"/>
              <w:bottom w:val="single" w:sz="4" w:space="0" w:color="auto"/>
              <w:right w:val="nil"/>
            </w:tcBorders>
            <w:shd w:val="clear" w:color="auto" w:fill="auto"/>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w:t>
            </w:r>
          </w:p>
        </w:tc>
      </w:tr>
      <w:tr w:rsidR="009C799C" w:rsidRPr="00462DC7" w:rsidTr="009C799C">
        <w:trPr>
          <w:trHeight w:val="20"/>
        </w:trPr>
        <w:tc>
          <w:tcPr>
            <w:tcW w:w="3009" w:type="pct"/>
            <w:tcBorders>
              <w:top w:val="nil"/>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Нето состојба со 31.12.2018</w:t>
            </w:r>
          </w:p>
        </w:tc>
        <w:tc>
          <w:tcPr>
            <w:tcW w:w="1991" w:type="pct"/>
            <w:tcBorders>
              <w:top w:val="nil"/>
              <w:left w:val="nil"/>
              <w:bottom w:val="single" w:sz="4" w:space="0" w:color="auto"/>
              <w:right w:val="nil"/>
            </w:tcBorders>
            <w:shd w:val="clear" w:color="auto" w:fill="auto"/>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19 </w:t>
            </w:r>
          </w:p>
        </w:tc>
      </w:tr>
      <w:tr w:rsidR="009C799C" w:rsidRPr="00462DC7" w:rsidTr="009C799C">
        <w:trPr>
          <w:trHeight w:val="20"/>
        </w:trPr>
        <w:tc>
          <w:tcPr>
            <w:tcW w:w="3009" w:type="pct"/>
            <w:tcBorders>
              <w:top w:val="single" w:sz="4" w:space="0" w:color="auto"/>
              <w:left w:val="nil"/>
              <w:bottom w:val="single" w:sz="4" w:space="0" w:color="auto"/>
              <w:right w:val="nil"/>
            </w:tcBorders>
            <w:shd w:val="clear" w:color="auto" w:fill="auto"/>
            <w:noWrap/>
            <w:vAlign w:val="center"/>
            <w:hideMark/>
          </w:tcPr>
          <w:p w:rsidR="009C799C" w:rsidRPr="00462DC7" w:rsidRDefault="009C799C" w:rsidP="00EF1115">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Нето состојба со 31.12.2017</w:t>
            </w:r>
          </w:p>
        </w:tc>
        <w:tc>
          <w:tcPr>
            <w:tcW w:w="1991" w:type="pct"/>
            <w:tcBorders>
              <w:top w:val="nil"/>
              <w:left w:val="nil"/>
              <w:bottom w:val="single" w:sz="4" w:space="0" w:color="auto"/>
              <w:right w:val="nil"/>
            </w:tcBorders>
            <w:shd w:val="clear" w:color="auto" w:fill="auto"/>
            <w:vAlign w:val="center"/>
            <w:hideMark/>
          </w:tcPr>
          <w:p w:rsidR="009C799C" w:rsidRPr="00462DC7" w:rsidRDefault="009C799C" w:rsidP="00EF1115">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68 </w:t>
            </w:r>
          </w:p>
        </w:tc>
      </w:tr>
    </w:tbl>
    <w:p w:rsidR="009229B7" w:rsidRPr="00462DC7" w:rsidRDefault="009229B7" w:rsidP="006C0052">
      <w:pPr>
        <w:pStyle w:val="Heading2"/>
        <w:rPr>
          <w:rFonts w:ascii="Calibri Light" w:hAnsi="Calibri Light" w:cs="Calibri Light"/>
          <w:lang w:val="mk-MK"/>
        </w:rPr>
      </w:pPr>
      <w:bookmarkStart w:id="89" w:name="_Toc5812503"/>
      <w:bookmarkEnd w:id="88"/>
      <w:r w:rsidRPr="00462DC7">
        <w:rPr>
          <w:rFonts w:ascii="Calibri Light" w:hAnsi="Calibri Light" w:cs="Calibri Light"/>
          <w:lang w:val="mk-MK"/>
        </w:rPr>
        <w:t>Материјални средства</w:t>
      </w:r>
      <w:bookmarkEnd w:id="89"/>
    </w:p>
    <w:tbl>
      <w:tblPr>
        <w:tblW w:w="5000" w:type="pct"/>
        <w:tblLook w:val="04A0"/>
      </w:tblPr>
      <w:tblGrid>
        <w:gridCol w:w="3209"/>
        <w:gridCol w:w="1069"/>
        <w:gridCol w:w="1138"/>
        <w:gridCol w:w="1433"/>
        <w:gridCol w:w="1277"/>
        <w:gridCol w:w="1450"/>
      </w:tblGrid>
      <w:tr w:rsidR="009229B7" w:rsidRPr="00462DC7" w:rsidTr="009229B7">
        <w:trPr>
          <w:trHeight w:val="39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58"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rPr>
            </w:pPr>
          </w:p>
        </w:tc>
        <w:tc>
          <w:tcPr>
            <w:tcW w:w="594"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rPr>
            </w:pPr>
          </w:p>
        </w:tc>
        <w:tc>
          <w:tcPr>
            <w:tcW w:w="2172" w:type="pct"/>
            <w:gridSpan w:val="3"/>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9229B7" w:rsidRPr="00462DC7" w:rsidTr="009229B7">
        <w:trPr>
          <w:trHeight w:val="54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Опис</w:t>
            </w:r>
          </w:p>
        </w:tc>
        <w:tc>
          <w:tcPr>
            <w:tcW w:w="55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Земјиште</w:t>
            </w:r>
          </w:p>
        </w:tc>
        <w:tc>
          <w:tcPr>
            <w:tcW w:w="594"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Објекти</w:t>
            </w:r>
          </w:p>
        </w:tc>
        <w:tc>
          <w:tcPr>
            <w:tcW w:w="748"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Транспортни средства</w:t>
            </w:r>
          </w:p>
        </w:tc>
        <w:tc>
          <w:tcPr>
            <w:tcW w:w="667"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Постројки и опрема</w:t>
            </w:r>
          </w:p>
        </w:tc>
        <w:tc>
          <w:tcPr>
            <w:tcW w:w="757" w:type="pct"/>
            <w:tcBorders>
              <w:top w:val="nil"/>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r>
      <w:tr w:rsidR="009229B7" w:rsidRPr="00462DC7" w:rsidTr="009229B7">
        <w:trPr>
          <w:trHeight w:val="300"/>
        </w:trPr>
        <w:tc>
          <w:tcPr>
            <w:tcW w:w="1676"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Набавна  вредност</w:t>
            </w:r>
          </w:p>
        </w:tc>
        <w:tc>
          <w:tcPr>
            <w:tcW w:w="558"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594"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748"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66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r>
      <w:tr w:rsidR="009229B7" w:rsidRPr="00462DC7" w:rsidTr="009229B7">
        <w:trPr>
          <w:trHeight w:val="300"/>
        </w:trPr>
        <w:tc>
          <w:tcPr>
            <w:tcW w:w="1676"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Состојба  со  01.01.2018</w:t>
            </w:r>
          </w:p>
        </w:tc>
        <w:tc>
          <w:tcPr>
            <w:tcW w:w="558"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1.494</w:t>
            </w:r>
          </w:p>
        </w:tc>
        <w:tc>
          <w:tcPr>
            <w:tcW w:w="594"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104.570</w:t>
            </w:r>
          </w:p>
        </w:tc>
        <w:tc>
          <w:tcPr>
            <w:tcW w:w="748"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6.259</w:t>
            </w:r>
          </w:p>
        </w:tc>
        <w:tc>
          <w:tcPr>
            <w:tcW w:w="66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183.912</w:t>
            </w: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296.235</w:t>
            </w: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Набавки во  текот  на  годината</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66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14.425</w:t>
            </w: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14.425</w:t>
            </w: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Намалувања (расходувања, оттуѓувања )</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(927)</w:t>
            </w:r>
          </w:p>
        </w:tc>
        <w:tc>
          <w:tcPr>
            <w:tcW w:w="66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(47.534)</w:t>
            </w: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(48.461)</w:t>
            </w:r>
          </w:p>
        </w:tc>
      </w:tr>
      <w:tr w:rsidR="009229B7" w:rsidRPr="00462DC7" w:rsidTr="009229B7">
        <w:trPr>
          <w:trHeight w:val="30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Состојба  со 31.12.2018</w:t>
            </w:r>
          </w:p>
        </w:tc>
        <w:tc>
          <w:tcPr>
            <w:tcW w:w="55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1.494</w:t>
            </w:r>
          </w:p>
        </w:tc>
        <w:tc>
          <w:tcPr>
            <w:tcW w:w="594"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104.570</w:t>
            </w:r>
          </w:p>
        </w:tc>
        <w:tc>
          <w:tcPr>
            <w:tcW w:w="748"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5.332</w:t>
            </w:r>
          </w:p>
        </w:tc>
        <w:tc>
          <w:tcPr>
            <w:tcW w:w="66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150.803</w:t>
            </w:r>
          </w:p>
        </w:tc>
        <w:tc>
          <w:tcPr>
            <w:tcW w:w="75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262.199</w:t>
            </w: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Акумулирана исправка на вредноста</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66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Состојба  со  01.01.2018</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w:t>
            </w: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(74.461)</w:t>
            </w: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(5.106)</w:t>
            </w:r>
          </w:p>
        </w:tc>
        <w:tc>
          <w:tcPr>
            <w:tcW w:w="66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(156.866)</w:t>
            </w: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(236.433)</w:t>
            </w: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Трошок  за  годината-аморт.</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(2.562)</w:t>
            </w: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(294)</w:t>
            </w:r>
          </w:p>
        </w:tc>
        <w:tc>
          <w:tcPr>
            <w:tcW w:w="66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(4.879)</w:t>
            </w: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(7.735)</w:t>
            </w: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Намалувања (расходувања, оттуѓувања )</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927</w:t>
            </w:r>
          </w:p>
        </w:tc>
        <w:tc>
          <w:tcPr>
            <w:tcW w:w="66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47.534</w:t>
            </w: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48.461</w:t>
            </w:r>
          </w:p>
        </w:tc>
      </w:tr>
      <w:tr w:rsidR="009229B7" w:rsidRPr="00462DC7" w:rsidTr="009229B7">
        <w:trPr>
          <w:trHeight w:val="30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Состојба  со 31.12.2018</w:t>
            </w:r>
          </w:p>
        </w:tc>
        <w:tc>
          <w:tcPr>
            <w:tcW w:w="55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w:t>
            </w:r>
          </w:p>
        </w:tc>
        <w:tc>
          <w:tcPr>
            <w:tcW w:w="594"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(77.023)</w:t>
            </w:r>
          </w:p>
        </w:tc>
        <w:tc>
          <w:tcPr>
            <w:tcW w:w="74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(4.473)</w:t>
            </w:r>
          </w:p>
        </w:tc>
        <w:tc>
          <w:tcPr>
            <w:tcW w:w="66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(114.211)</w:t>
            </w:r>
          </w:p>
        </w:tc>
        <w:tc>
          <w:tcPr>
            <w:tcW w:w="75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(195.707)</w:t>
            </w:r>
          </w:p>
        </w:tc>
      </w:tr>
      <w:tr w:rsidR="009229B7" w:rsidRPr="00462DC7" w:rsidTr="009229B7">
        <w:trPr>
          <w:trHeight w:val="300"/>
        </w:trPr>
        <w:tc>
          <w:tcPr>
            <w:tcW w:w="1676" w:type="pct"/>
            <w:tcBorders>
              <w:top w:val="nil"/>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Набавна  вредност</w:t>
            </w:r>
          </w:p>
        </w:tc>
        <w:tc>
          <w:tcPr>
            <w:tcW w:w="558" w:type="pct"/>
            <w:tcBorders>
              <w:top w:val="nil"/>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594" w:type="pct"/>
            <w:tcBorders>
              <w:top w:val="nil"/>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748" w:type="pct"/>
            <w:tcBorders>
              <w:top w:val="nil"/>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667"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57" w:type="pct"/>
            <w:tcBorders>
              <w:top w:val="nil"/>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r>
      <w:tr w:rsidR="009229B7" w:rsidRPr="00462DC7" w:rsidTr="009229B7">
        <w:trPr>
          <w:trHeight w:val="300"/>
        </w:trPr>
        <w:tc>
          <w:tcPr>
            <w:tcW w:w="1676"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Состојба  со  01.01.2017</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1.494</w:t>
            </w: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104.570</w:t>
            </w: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5.085</w:t>
            </w:r>
          </w:p>
        </w:tc>
        <w:tc>
          <w:tcPr>
            <w:tcW w:w="66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173.824</w:t>
            </w:r>
          </w:p>
        </w:tc>
        <w:tc>
          <w:tcPr>
            <w:tcW w:w="75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284.973</w:t>
            </w: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Набавки во  текот  на  годината</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1.174</w:t>
            </w:r>
          </w:p>
        </w:tc>
        <w:tc>
          <w:tcPr>
            <w:tcW w:w="66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10.088</w:t>
            </w:r>
          </w:p>
        </w:tc>
        <w:tc>
          <w:tcPr>
            <w:tcW w:w="75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11.262</w:t>
            </w:r>
          </w:p>
        </w:tc>
      </w:tr>
      <w:tr w:rsidR="009229B7" w:rsidRPr="00462DC7" w:rsidTr="009229B7">
        <w:trPr>
          <w:trHeight w:val="30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Состојба  со 31.12.2017</w:t>
            </w:r>
          </w:p>
        </w:tc>
        <w:tc>
          <w:tcPr>
            <w:tcW w:w="55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1.494</w:t>
            </w:r>
          </w:p>
        </w:tc>
        <w:tc>
          <w:tcPr>
            <w:tcW w:w="594"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104.570</w:t>
            </w:r>
          </w:p>
        </w:tc>
        <w:tc>
          <w:tcPr>
            <w:tcW w:w="74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6.259</w:t>
            </w:r>
          </w:p>
        </w:tc>
        <w:tc>
          <w:tcPr>
            <w:tcW w:w="66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183.912</w:t>
            </w:r>
          </w:p>
        </w:tc>
        <w:tc>
          <w:tcPr>
            <w:tcW w:w="75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296.235</w:t>
            </w: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Акумулирана исправка на вредноста</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p>
        </w:tc>
        <w:tc>
          <w:tcPr>
            <w:tcW w:w="66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r>
      <w:tr w:rsidR="009229B7" w:rsidRPr="00462DC7" w:rsidTr="009229B7">
        <w:trPr>
          <w:trHeight w:val="300"/>
        </w:trPr>
        <w:tc>
          <w:tcPr>
            <w:tcW w:w="1676"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Состојба  со  01.01.2017</w:t>
            </w:r>
          </w:p>
        </w:tc>
        <w:tc>
          <w:tcPr>
            <w:tcW w:w="55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94"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(71.899)</w:t>
            </w:r>
          </w:p>
        </w:tc>
        <w:tc>
          <w:tcPr>
            <w:tcW w:w="748"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(5.081)</w:t>
            </w:r>
          </w:p>
        </w:tc>
        <w:tc>
          <w:tcPr>
            <w:tcW w:w="667" w:type="pct"/>
            <w:tcBorders>
              <w:top w:val="nil"/>
              <w:left w:val="nil"/>
              <w:bottom w:val="nil"/>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(152.478)</w:t>
            </w:r>
          </w:p>
        </w:tc>
        <w:tc>
          <w:tcPr>
            <w:tcW w:w="757" w:type="pct"/>
            <w:tcBorders>
              <w:top w:val="nil"/>
              <w:left w:val="nil"/>
              <w:bottom w:val="nil"/>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(229.458)</w:t>
            </w:r>
          </w:p>
        </w:tc>
      </w:tr>
      <w:tr w:rsidR="00AF362B" w:rsidRPr="00462DC7" w:rsidTr="00AF362B">
        <w:trPr>
          <w:trHeight w:val="300"/>
        </w:trPr>
        <w:tc>
          <w:tcPr>
            <w:tcW w:w="1676"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Трошок  за  годината-аморт.</w:t>
            </w:r>
          </w:p>
        </w:tc>
        <w:tc>
          <w:tcPr>
            <w:tcW w:w="558"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p>
        </w:tc>
        <w:tc>
          <w:tcPr>
            <w:tcW w:w="594"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(2.562)</w:t>
            </w:r>
          </w:p>
        </w:tc>
        <w:tc>
          <w:tcPr>
            <w:tcW w:w="748"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(25)</w:t>
            </w:r>
          </w:p>
        </w:tc>
        <w:tc>
          <w:tcPr>
            <w:tcW w:w="667"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(4.388)</w:t>
            </w:r>
          </w:p>
        </w:tc>
        <w:tc>
          <w:tcPr>
            <w:tcW w:w="757" w:type="pct"/>
            <w:tcBorders>
              <w:top w:val="nil"/>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(6.975)</w:t>
            </w:r>
          </w:p>
        </w:tc>
      </w:tr>
      <w:tr w:rsidR="009229B7" w:rsidRPr="00462DC7" w:rsidTr="00AF362B">
        <w:trPr>
          <w:trHeight w:val="30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Состојба  со 31.12.2017</w:t>
            </w:r>
          </w:p>
        </w:tc>
        <w:tc>
          <w:tcPr>
            <w:tcW w:w="558"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w:t>
            </w:r>
          </w:p>
        </w:tc>
        <w:tc>
          <w:tcPr>
            <w:tcW w:w="594"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(74.461)</w:t>
            </w:r>
          </w:p>
        </w:tc>
        <w:tc>
          <w:tcPr>
            <w:tcW w:w="748"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(5.106)</w:t>
            </w:r>
          </w:p>
        </w:tc>
        <w:tc>
          <w:tcPr>
            <w:tcW w:w="667"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(156.866)</w:t>
            </w:r>
          </w:p>
        </w:tc>
        <w:tc>
          <w:tcPr>
            <w:tcW w:w="757"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color w:val="000000"/>
                <w:sz w:val="20"/>
                <w:szCs w:val="20"/>
              </w:rPr>
            </w:pPr>
            <w:r w:rsidRPr="00462DC7">
              <w:rPr>
                <w:rFonts w:ascii="Calibri Light" w:eastAsia="Times New Roman" w:hAnsi="Calibri Light" w:cs="Calibri Light"/>
                <w:color w:val="000000"/>
                <w:sz w:val="20"/>
                <w:szCs w:val="20"/>
              </w:rPr>
              <w:t>(236.433)</w:t>
            </w:r>
          </w:p>
        </w:tc>
      </w:tr>
      <w:tr w:rsidR="009229B7" w:rsidRPr="00462DC7" w:rsidTr="009229B7">
        <w:trPr>
          <w:trHeight w:val="30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Нето состојба со 31.12.2018</w:t>
            </w:r>
          </w:p>
        </w:tc>
        <w:tc>
          <w:tcPr>
            <w:tcW w:w="55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1.494</w:t>
            </w:r>
          </w:p>
        </w:tc>
        <w:tc>
          <w:tcPr>
            <w:tcW w:w="594"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27.547</w:t>
            </w:r>
          </w:p>
        </w:tc>
        <w:tc>
          <w:tcPr>
            <w:tcW w:w="74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859</w:t>
            </w:r>
          </w:p>
        </w:tc>
        <w:tc>
          <w:tcPr>
            <w:tcW w:w="66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36.592</w:t>
            </w:r>
          </w:p>
        </w:tc>
        <w:tc>
          <w:tcPr>
            <w:tcW w:w="757"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66.492</w:t>
            </w:r>
          </w:p>
        </w:tc>
      </w:tr>
      <w:tr w:rsidR="009229B7" w:rsidRPr="00462DC7" w:rsidTr="009229B7">
        <w:trPr>
          <w:trHeight w:val="30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Нето состојба со 31.12.2017</w:t>
            </w:r>
          </w:p>
        </w:tc>
        <w:tc>
          <w:tcPr>
            <w:tcW w:w="55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1.494</w:t>
            </w:r>
          </w:p>
        </w:tc>
        <w:tc>
          <w:tcPr>
            <w:tcW w:w="594"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30.109</w:t>
            </w:r>
          </w:p>
        </w:tc>
        <w:tc>
          <w:tcPr>
            <w:tcW w:w="74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1.153</w:t>
            </w:r>
          </w:p>
        </w:tc>
        <w:tc>
          <w:tcPr>
            <w:tcW w:w="667"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27.046</w:t>
            </w:r>
          </w:p>
        </w:tc>
        <w:tc>
          <w:tcPr>
            <w:tcW w:w="757"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59.802</w:t>
            </w:r>
          </w:p>
        </w:tc>
      </w:tr>
      <w:tr w:rsidR="009229B7" w:rsidRPr="00462DC7" w:rsidTr="009229B7">
        <w:trPr>
          <w:trHeight w:val="300"/>
        </w:trPr>
        <w:tc>
          <w:tcPr>
            <w:tcW w:w="1676" w:type="pct"/>
            <w:tcBorders>
              <w:top w:val="single" w:sz="4" w:space="0" w:color="auto"/>
              <w:left w:val="nil"/>
              <w:bottom w:val="single" w:sz="4" w:space="0" w:color="auto"/>
              <w:right w:val="nil"/>
            </w:tcBorders>
            <w:shd w:val="clear" w:color="auto" w:fill="auto"/>
            <w:noWrap/>
            <w:vAlign w:val="center"/>
            <w:hideMark/>
          </w:tcPr>
          <w:p w:rsidR="009229B7" w:rsidRPr="00462DC7" w:rsidRDefault="009229B7" w:rsidP="009229B7">
            <w:pPr>
              <w:spacing w:after="0" w:line="240" w:lineRule="auto"/>
              <w:ind w:firstLine="0"/>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Нето состојба со 31.12.2016</w:t>
            </w:r>
          </w:p>
        </w:tc>
        <w:tc>
          <w:tcPr>
            <w:tcW w:w="55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1.494</w:t>
            </w:r>
          </w:p>
        </w:tc>
        <w:tc>
          <w:tcPr>
            <w:tcW w:w="594"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176.469</w:t>
            </w:r>
          </w:p>
        </w:tc>
        <w:tc>
          <w:tcPr>
            <w:tcW w:w="748" w:type="pct"/>
            <w:tcBorders>
              <w:top w:val="single" w:sz="4" w:space="0" w:color="auto"/>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10.166</w:t>
            </w:r>
          </w:p>
        </w:tc>
        <w:tc>
          <w:tcPr>
            <w:tcW w:w="667"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21.346</w:t>
            </w:r>
          </w:p>
        </w:tc>
        <w:tc>
          <w:tcPr>
            <w:tcW w:w="757" w:type="pct"/>
            <w:tcBorders>
              <w:top w:val="nil"/>
              <w:left w:val="nil"/>
              <w:bottom w:val="single" w:sz="4" w:space="0" w:color="auto"/>
              <w:right w:val="nil"/>
            </w:tcBorders>
            <w:shd w:val="clear" w:color="auto" w:fill="auto"/>
            <w:vAlign w:val="center"/>
            <w:hideMark/>
          </w:tcPr>
          <w:p w:rsidR="009229B7" w:rsidRPr="00462DC7" w:rsidRDefault="009229B7" w:rsidP="009229B7">
            <w:pPr>
              <w:spacing w:after="0" w:line="240" w:lineRule="auto"/>
              <w:ind w:firstLine="0"/>
              <w:jc w:val="center"/>
              <w:rPr>
                <w:rFonts w:ascii="Calibri Light" w:eastAsia="Times New Roman" w:hAnsi="Calibri Light" w:cs="Calibri Light"/>
                <w:b/>
                <w:bCs/>
                <w:color w:val="000000"/>
                <w:sz w:val="20"/>
                <w:szCs w:val="20"/>
              </w:rPr>
            </w:pPr>
            <w:r w:rsidRPr="00462DC7">
              <w:rPr>
                <w:rFonts w:ascii="Calibri Light" w:eastAsia="Times New Roman" w:hAnsi="Calibri Light" w:cs="Calibri Light"/>
                <w:b/>
                <w:bCs/>
                <w:color w:val="000000"/>
                <w:sz w:val="20"/>
                <w:szCs w:val="20"/>
              </w:rPr>
              <w:t>55.515</w:t>
            </w:r>
          </w:p>
        </w:tc>
      </w:tr>
    </w:tbl>
    <w:p w:rsidR="009229B7" w:rsidRPr="00462DC7" w:rsidRDefault="009229B7" w:rsidP="00B55E08">
      <w:pPr>
        <w:jc w:val="both"/>
        <w:rPr>
          <w:rFonts w:ascii="Calibri Light" w:hAnsi="Calibri Light" w:cs="Calibri Light"/>
          <w:lang w:val="mk-MK"/>
        </w:rPr>
      </w:pPr>
      <w:r w:rsidRPr="00462DC7">
        <w:rPr>
          <w:rFonts w:ascii="Calibri Light" w:hAnsi="Calibri Light" w:cs="Calibri Light"/>
          <w:lang w:val="mk-MK"/>
        </w:rPr>
        <w:t>Друштвото во тековната година има извршено набавка на машини за производство</w:t>
      </w:r>
      <w:r w:rsidR="00167D4A" w:rsidRPr="00462DC7">
        <w:rPr>
          <w:rFonts w:ascii="Calibri Light" w:hAnsi="Calibri Light" w:cs="Calibri Light"/>
          <w:lang w:val="mk-MK"/>
        </w:rPr>
        <w:t>и останата опрема</w:t>
      </w:r>
      <w:r w:rsidRPr="00462DC7">
        <w:rPr>
          <w:rFonts w:ascii="Calibri Light" w:hAnsi="Calibri Light" w:cs="Calibri Light"/>
          <w:lang w:val="mk-MK"/>
        </w:rPr>
        <w:t xml:space="preserve"> во вкупен износ </w:t>
      </w:r>
      <w:r w:rsidR="004F15D6" w:rsidRPr="00462DC7">
        <w:rPr>
          <w:rFonts w:ascii="Calibri Light" w:hAnsi="Calibri Light" w:cs="Calibri Light"/>
          <w:lang w:val="mk-MK"/>
        </w:rPr>
        <w:t>14.425</w:t>
      </w:r>
      <w:r w:rsidRPr="00462DC7">
        <w:rPr>
          <w:rFonts w:ascii="Calibri Light" w:hAnsi="Calibri Light" w:cs="Calibri Light"/>
          <w:lang w:val="mk-MK"/>
        </w:rPr>
        <w:t xml:space="preserve"> илјади денари. (</w:t>
      </w:r>
      <w:r w:rsidR="004F15D6" w:rsidRPr="00462DC7">
        <w:rPr>
          <w:rFonts w:ascii="Calibri Light" w:hAnsi="Calibri Light" w:cs="Calibri Light"/>
          <w:lang w:val="mk-MK"/>
        </w:rPr>
        <w:t>2017</w:t>
      </w:r>
      <w:r w:rsidR="004F15D6" w:rsidRPr="00462DC7">
        <w:rPr>
          <w:rFonts w:ascii="Calibri Light" w:hAnsi="Calibri Light" w:cs="Calibri Light"/>
        </w:rPr>
        <w:t>:</w:t>
      </w:r>
      <w:r w:rsidR="00B55E08" w:rsidRPr="00462DC7">
        <w:rPr>
          <w:rFonts w:ascii="Calibri Light" w:hAnsi="Calibri Light" w:cs="Calibri Light"/>
          <w:lang w:val="mk-MK"/>
        </w:rPr>
        <w:t>11.262 илјади денари).</w:t>
      </w:r>
      <w:r w:rsidR="00E25E80">
        <w:rPr>
          <w:rFonts w:ascii="Calibri Light" w:hAnsi="Calibri Light" w:cs="Calibri Light"/>
          <w:lang w:val="mk-MK"/>
        </w:rPr>
        <w:t xml:space="preserve"> Истовремено во тековната година има извршено отпис на целосно амортизирани постројки и опрема со набавна вредност од 47.534 илјади денари кои се вон употреба. </w:t>
      </w:r>
    </w:p>
    <w:p w:rsidR="00EA3BE0" w:rsidRPr="00462DC7" w:rsidRDefault="006C0052" w:rsidP="006C0052">
      <w:pPr>
        <w:pStyle w:val="Heading2"/>
        <w:rPr>
          <w:rFonts w:ascii="Calibri Light" w:hAnsi="Calibri Light" w:cs="Calibri Light"/>
          <w:lang w:val="mk-MK"/>
        </w:rPr>
      </w:pPr>
      <w:bookmarkStart w:id="90" w:name="_Toc5812504"/>
      <w:r w:rsidRPr="00462DC7">
        <w:rPr>
          <w:rFonts w:ascii="Calibri Light" w:hAnsi="Calibri Light" w:cs="Calibri Light"/>
        </w:rPr>
        <w:t>Залиха</w:t>
      </w:r>
      <w:bookmarkEnd w:id="90"/>
    </w:p>
    <w:tbl>
      <w:tblPr>
        <w:tblW w:w="5000" w:type="pct"/>
        <w:tblLook w:val="04A0"/>
      </w:tblPr>
      <w:tblGrid>
        <w:gridCol w:w="6050"/>
        <w:gridCol w:w="1764"/>
        <w:gridCol w:w="1762"/>
      </w:tblGrid>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b/>
                <w:bCs/>
                <w:i/>
                <w:iCs/>
                <w:color w:val="000000"/>
                <w:u w:val="single"/>
              </w:rPr>
            </w:pPr>
          </w:p>
        </w:tc>
        <w:tc>
          <w:tcPr>
            <w:tcW w:w="1841" w:type="pct"/>
            <w:gridSpan w:val="2"/>
            <w:tcBorders>
              <w:top w:val="nil"/>
              <w:left w:val="nil"/>
              <w:bottom w:val="nil"/>
              <w:right w:val="nil"/>
            </w:tcBorders>
            <w:shd w:val="clear" w:color="auto" w:fill="auto"/>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921" w:type="pct"/>
            <w:tcBorders>
              <w:top w:val="nil"/>
              <w:left w:val="nil"/>
              <w:bottom w:val="single" w:sz="4" w:space="0" w:color="auto"/>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921" w:type="pct"/>
            <w:tcBorders>
              <w:top w:val="nil"/>
              <w:left w:val="nil"/>
              <w:bottom w:val="single" w:sz="4" w:space="0" w:color="auto"/>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Суровини и материјали на залиха</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3.526 </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7.899 </w:t>
            </w:r>
          </w:p>
        </w:tc>
      </w:tr>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Залиха на резервни делови</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10.509 </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11.474 </w:t>
            </w:r>
          </w:p>
        </w:tc>
      </w:tr>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Ситен инвентар, амбалажа и автогуми во употреба</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1.142 </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1.270 </w:t>
            </w:r>
          </w:p>
        </w:tc>
      </w:tr>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lastRenderedPageBreak/>
              <w:t>Залиха на производи за продажба</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2.555 </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1.272 </w:t>
            </w:r>
          </w:p>
        </w:tc>
      </w:tr>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Производство во тек</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1.788 </w:t>
            </w:r>
          </w:p>
        </w:tc>
        <w:tc>
          <w:tcPr>
            <w:tcW w:w="921"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2.735 </w:t>
            </w:r>
          </w:p>
        </w:tc>
      </w:tr>
      <w:tr w:rsidR="002E2ABC" w:rsidRPr="00462DC7" w:rsidTr="00AE682C">
        <w:trPr>
          <w:trHeight w:val="20"/>
        </w:trPr>
        <w:tc>
          <w:tcPr>
            <w:tcW w:w="3159" w:type="pct"/>
            <w:tcBorders>
              <w:top w:val="nil"/>
              <w:left w:val="nil"/>
              <w:bottom w:val="nil"/>
              <w:right w:val="nil"/>
            </w:tcBorders>
            <w:shd w:val="clear" w:color="auto" w:fill="auto"/>
            <w:noWrap/>
            <w:vAlign w:val="bottom"/>
            <w:hideMark/>
          </w:tcPr>
          <w:p w:rsidR="002E2ABC" w:rsidRPr="00462DC7" w:rsidRDefault="002E2ABC" w:rsidP="002E2ABC">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921" w:type="pct"/>
            <w:tcBorders>
              <w:top w:val="single" w:sz="4" w:space="0" w:color="auto"/>
              <w:left w:val="nil"/>
              <w:bottom w:val="single" w:sz="4" w:space="0" w:color="auto"/>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19.519 </w:t>
            </w:r>
          </w:p>
        </w:tc>
        <w:tc>
          <w:tcPr>
            <w:tcW w:w="921" w:type="pct"/>
            <w:tcBorders>
              <w:top w:val="single" w:sz="4" w:space="0" w:color="auto"/>
              <w:left w:val="nil"/>
              <w:bottom w:val="single" w:sz="4" w:space="0" w:color="auto"/>
              <w:right w:val="nil"/>
            </w:tcBorders>
            <w:shd w:val="clear" w:color="auto" w:fill="auto"/>
            <w:noWrap/>
            <w:vAlign w:val="bottom"/>
            <w:hideMark/>
          </w:tcPr>
          <w:p w:rsidR="002E2ABC" w:rsidRPr="00462DC7" w:rsidRDefault="002E2ABC" w:rsidP="002E2ABC">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24.650 </w:t>
            </w:r>
          </w:p>
        </w:tc>
      </w:tr>
    </w:tbl>
    <w:p w:rsidR="00EA0321" w:rsidRPr="00462DC7" w:rsidRDefault="00EA0321" w:rsidP="00DD35C0">
      <w:pPr>
        <w:tabs>
          <w:tab w:val="left" w:pos="5440"/>
        </w:tabs>
        <w:ind w:firstLine="0"/>
        <w:rPr>
          <w:rFonts w:ascii="Calibri Light" w:hAnsi="Calibri Light" w:cs="Calibri Light"/>
          <w:lang w:val="mk-MK"/>
        </w:rPr>
      </w:pPr>
    </w:p>
    <w:p w:rsidR="00597CF8" w:rsidRPr="00462DC7" w:rsidRDefault="00597CF8" w:rsidP="00962881">
      <w:pPr>
        <w:pStyle w:val="Heading2"/>
        <w:rPr>
          <w:rFonts w:ascii="Calibri Light" w:hAnsi="Calibri Light" w:cs="Calibri Light"/>
          <w:lang w:val="mk-MK"/>
        </w:rPr>
      </w:pPr>
      <w:bookmarkStart w:id="91" w:name="_Toc265609871"/>
      <w:bookmarkStart w:id="92" w:name="_Toc452133520"/>
      <w:bookmarkStart w:id="93" w:name="_Toc5812505"/>
      <w:r w:rsidRPr="00462DC7">
        <w:rPr>
          <w:rFonts w:ascii="Calibri Light" w:hAnsi="Calibri Light" w:cs="Calibri Light"/>
          <w:lang w:val="mk-MK"/>
        </w:rPr>
        <w:t>Побарувања од купувачи</w:t>
      </w:r>
      <w:bookmarkEnd w:id="91"/>
      <w:bookmarkEnd w:id="92"/>
      <w:bookmarkEnd w:id="93"/>
    </w:p>
    <w:tbl>
      <w:tblPr>
        <w:tblW w:w="5000" w:type="pct"/>
        <w:tblLook w:val="04A0"/>
      </w:tblPr>
      <w:tblGrid>
        <w:gridCol w:w="6197"/>
        <w:gridCol w:w="1662"/>
        <w:gridCol w:w="1717"/>
      </w:tblGrid>
      <w:tr w:rsidR="00092490" w:rsidRPr="00462DC7" w:rsidTr="00AE682C">
        <w:trPr>
          <w:trHeight w:val="283"/>
        </w:trPr>
        <w:tc>
          <w:tcPr>
            <w:tcW w:w="3182" w:type="pct"/>
            <w:tcBorders>
              <w:top w:val="nil"/>
              <w:left w:val="nil"/>
              <w:bottom w:val="nil"/>
              <w:right w:val="nil"/>
            </w:tcBorders>
            <w:shd w:val="clear" w:color="auto" w:fill="auto"/>
            <w:noWrap/>
            <w:vAlign w:val="center"/>
            <w:hideMark/>
          </w:tcPr>
          <w:p w:rsidR="00092490" w:rsidRPr="00462DC7" w:rsidRDefault="00092490" w:rsidP="00A9232A">
            <w:pPr>
              <w:spacing w:after="0" w:line="240" w:lineRule="auto"/>
              <w:ind w:firstLine="0"/>
              <w:rPr>
                <w:rFonts w:ascii="Calibri Light" w:eastAsia="Times New Roman" w:hAnsi="Calibri Light" w:cs="Calibri Light"/>
                <w:b/>
                <w:bCs/>
                <w:i/>
                <w:iCs/>
                <w:color w:val="000000"/>
                <w:u w:val="single"/>
              </w:rPr>
            </w:pPr>
          </w:p>
        </w:tc>
        <w:tc>
          <w:tcPr>
            <w:tcW w:w="1818" w:type="pct"/>
            <w:gridSpan w:val="2"/>
            <w:tcBorders>
              <w:top w:val="nil"/>
              <w:left w:val="nil"/>
              <w:bottom w:val="nil"/>
              <w:right w:val="nil"/>
            </w:tcBorders>
            <w:shd w:val="clear" w:color="auto" w:fill="auto"/>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092490" w:rsidRPr="00462DC7" w:rsidTr="00AE682C">
        <w:trPr>
          <w:trHeight w:val="283"/>
        </w:trPr>
        <w:tc>
          <w:tcPr>
            <w:tcW w:w="3182" w:type="pct"/>
            <w:tcBorders>
              <w:top w:val="nil"/>
              <w:left w:val="nil"/>
              <w:bottom w:val="nil"/>
              <w:right w:val="nil"/>
            </w:tcBorders>
            <w:shd w:val="clear" w:color="auto" w:fill="auto"/>
            <w:noWrap/>
            <w:vAlign w:val="center"/>
            <w:hideMark/>
          </w:tcPr>
          <w:p w:rsidR="00092490" w:rsidRPr="00462DC7" w:rsidRDefault="00092490" w:rsidP="00A9232A">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95" w:type="pct"/>
            <w:tcBorders>
              <w:top w:val="nil"/>
              <w:left w:val="nil"/>
              <w:bottom w:val="single" w:sz="4" w:space="0" w:color="auto"/>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922" w:type="pct"/>
            <w:tcBorders>
              <w:top w:val="nil"/>
              <w:left w:val="nil"/>
              <w:bottom w:val="single" w:sz="4" w:space="0" w:color="auto"/>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092490" w:rsidRPr="00462DC7" w:rsidTr="00AE682C">
        <w:trPr>
          <w:trHeight w:val="283"/>
        </w:trPr>
        <w:tc>
          <w:tcPr>
            <w:tcW w:w="3182" w:type="pct"/>
            <w:tcBorders>
              <w:top w:val="nil"/>
              <w:left w:val="nil"/>
              <w:bottom w:val="nil"/>
              <w:right w:val="nil"/>
            </w:tcBorders>
            <w:shd w:val="clear" w:color="auto" w:fill="auto"/>
            <w:noWrap/>
            <w:vAlign w:val="center"/>
            <w:hideMark/>
          </w:tcPr>
          <w:p w:rsidR="00092490" w:rsidRPr="00462DC7" w:rsidRDefault="00092490"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Побарувања од купувачи во земјата</w:t>
            </w:r>
          </w:p>
        </w:tc>
        <w:tc>
          <w:tcPr>
            <w:tcW w:w="895" w:type="pct"/>
            <w:tcBorders>
              <w:top w:val="nil"/>
              <w:left w:val="nil"/>
              <w:bottom w:val="nil"/>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2.122</w:t>
            </w:r>
          </w:p>
        </w:tc>
        <w:tc>
          <w:tcPr>
            <w:tcW w:w="922" w:type="pct"/>
            <w:tcBorders>
              <w:top w:val="nil"/>
              <w:left w:val="nil"/>
              <w:bottom w:val="nil"/>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927</w:t>
            </w:r>
          </w:p>
        </w:tc>
      </w:tr>
      <w:tr w:rsidR="00092490" w:rsidRPr="00462DC7" w:rsidTr="00AE682C">
        <w:trPr>
          <w:trHeight w:val="283"/>
        </w:trPr>
        <w:tc>
          <w:tcPr>
            <w:tcW w:w="3182" w:type="pct"/>
            <w:tcBorders>
              <w:top w:val="nil"/>
              <w:left w:val="nil"/>
              <w:bottom w:val="nil"/>
              <w:right w:val="nil"/>
            </w:tcBorders>
            <w:shd w:val="clear" w:color="auto" w:fill="auto"/>
            <w:noWrap/>
            <w:vAlign w:val="center"/>
            <w:hideMark/>
          </w:tcPr>
          <w:p w:rsidR="00092490" w:rsidRPr="00462DC7" w:rsidRDefault="00092490" w:rsidP="00A9232A">
            <w:pPr>
              <w:spacing w:after="0" w:line="240" w:lineRule="auto"/>
              <w:ind w:firstLine="0"/>
              <w:rPr>
                <w:rFonts w:ascii="Calibri Light" w:eastAsia="Times New Roman" w:hAnsi="Calibri Light" w:cs="Calibri Light"/>
                <w:color w:val="FF0000"/>
                <w:lang w:val="mk-MK"/>
              </w:rPr>
            </w:pPr>
            <w:r w:rsidRPr="00462DC7">
              <w:rPr>
                <w:rFonts w:ascii="Calibri Light" w:eastAsia="Times New Roman" w:hAnsi="Calibri Light" w:cs="Calibri Light"/>
              </w:rPr>
              <w:t>Побарувања од извозници</w:t>
            </w:r>
          </w:p>
        </w:tc>
        <w:tc>
          <w:tcPr>
            <w:tcW w:w="895" w:type="pct"/>
            <w:tcBorders>
              <w:top w:val="nil"/>
              <w:left w:val="nil"/>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83.567</w:t>
            </w:r>
          </w:p>
        </w:tc>
        <w:tc>
          <w:tcPr>
            <w:tcW w:w="922" w:type="pct"/>
            <w:tcBorders>
              <w:top w:val="nil"/>
              <w:left w:val="nil"/>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92.450</w:t>
            </w:r>
          </w:p>
        </w:tc>
      </w:tr>
      <w:tr w:rsidR="00092490" w:rsidRPr="00462DC7" w:rsidTr="00AE682C">
        <w:trPr>
          <w:trHeight w:val="283"/>
        </w:trPr>
        <w:tc>
          <w:tcPr>
            <w:tcW w:w="3182" w:type="pct"/>
            <w:tcBorders>
              <w:top w:val="nil"/>
              <w:left w:val="nil"/>
              <w:bottom w:val="nil"/>
              <w:right w:val="nil"/>
            </w:tcBorders>
            <w:shd w:val="clear" w:color="auto" w:fill="auto"/>
            <w:noWrap/>
            <w:vAlign w:val="center"/>
            <w:hideMark/>
          </w:tcPr>
          <w:p w:rsidR="00092490" w:rsidRPr="00462DC7" w:rsidRDefault="00092490" w:rsidP="00A9232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Исправка на вредноста на побарувањата од купувачи од земјата</w:t>
            </w:r>
          </w:p>
        </w:tc>
        <w:tc>
          <w:tcPr>
            <w:tcW w:w="895" w:type="pct"/>
            <w:tcBorders>
              <w:top w:val="nil"/>
              <w:left w:val="nil"/>
              <w:bottom w:val="single" w:sz="4" w:space="0" w:color="auto"/>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w:t>
            </w:r>
          </w:p>
        </w:tc>
        <w:tc>
          <w:tcPr>
            <w:tcW w:w="922" w:type="pct"/>
            <w:tcBorders>
              <w:top w:val="nil"/>
              <w:left w:val="nil"/>
              <w:bottom w:val="single" w:sz="4" w:space="0" w:color="auto"/>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(18)</w:t>
            </w:r>
          </w:p>
        </w:tc>
      </w:tr>
      <w:tr w:rsidR="00092490" w:rsidRPr="00462DC7" w:rsidTr="00AE682C">
        <w:trPr>
          <w:trHeight w:val="283"/>
        </w:trPr>
        <w:tc>
          <w:tcPr>
            <w:tcW w:w="3182" w:type="pct"/>
            <w:tcBorders>
              <w:top w:val="nil"/>
              <w:left w:val="nil"/>
              <w:bottom w:val="nil"/>
              <w:right w:val="nil"/>
            </w:tcBorders>
            <w:shd w:val="clear" w:color="auto" w:fill="auto"/>
            <w:noWrap/>
            <w:vAlign w:val="center"/>
            <w:hideMark/>
          </w:tcPr>
          <w:p w:rsidR="00092490" w:rsidRPr="00462DC7" w:rsidRDefault="00092490" w:rsidP="00A9232A">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95" w:type="pct"/>
            <w:tcBorders>
              <w:top w:val="single" w:sz="4" w:space="0" w:color="auto"/>
              <w:left w:val="nil"/>
              <w:bottom w:val="single" w:sz="4" w:space="0" w:color="auto"/>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85.690</w:t>
            </w:r>
          </w:p>
        </w:tc>
        <w:tc>
          <w:tcPr>
            <w:tcW w:w="922" w:type="pct"/>
            <w:tcBorders>
              <w:top w:val="single" w:sz="4" w:space="0" w:color="auto"/>
              <w:left w:val="nil"/>
              <w:bottom w:val="single" w:sz="4" w:space="0" w:color="auto"/>
              <w:right w:val="nil"/>
            </w:tcBorders>
            <w:shd w:val="clear" w:color="auto" w:fill="auto"/>
            <w:noWrap/>
            <w:vAlign w:val="center"/>
            <w:hideMark/>
          </w:tcPr>
          <w:p w:rsidR="00092490" w:rsidRPr="00462DC7" w:rsidRDefault="00092490" w:rsidP="00167D4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93.358</w:t>
            </w:r>
          </w:p>
        </w:tc>
      </w:tr>
    </w:tbl>
    <w:p w:rsidR="00764A65" w:rsidRPr="00462DC7" w:rsidRDefault="004338E0" w:rsidP="00734CD6">
      <w:pPr>
        <w:pStyle w:val="Heading2"/>
        <w:rPr>
          <w:rFonts w:ascii="Calibri Light" w:hAnsi="Calibri Light" w:cs="Calibri Light"/>
          <w:lang w:val="mk-MK"/>
        </w:rPr>
      </w:pPr>
      <w:bookmarkStart w:id="94" w:name="_Toc5812506"/>
      <w:r w:rsidRPr="00462DC7">
        <w:rPr>
          <w:rFonts w:ascii="Calibri Light" w:hAnsi="Calibri Light" w:cs="Calibri Light"/>
          <w:lang w:val="mk-MK"/>
        </w:rPr>
        <w:t>Краткорочни финансиски средства</w:t>
      </w:r>
      <w:bookmarkEnd w:id="94"/>
    </w:p>
    <w:tbl>
      <w:tblPr>
        <w:tblW w:w="5000" w:type="pct"/>
        <w:tblLook w:val="04A0"/>
      </w:tblPr>
      <w:tblGrid>
        <w:gridCol w:w="6044"/>
        <w:gridCol w:w="1766"/>
        <w:gridCol w:w="1766"/>
      </w:tblGrid>
      <w:tr w:rsidR="004338E0" w:rsidRPr="00462DC7" w:rsidTr="00E25E80">
        <w:trPr>
          <w:trHeight w:val="330"/>
        </w:trPr>
        <w:tc>
          <w:tcPr>
            <w:tcW w:w="3156" w:type="pct"/>
            <w:tcBorders>
              <w:top w:val="nil"/>
              <w:left w:val="nil"/>
              <w:bottom w:val="nil"/>
              <w:right w:val="nil"/>
            </w:tcBorders>
            <w:shd w:val="clear" w:color="auto" w:fill="auto"/>
            <w:noWrap/>
            <w:vAlign w:val="bottom"/>
            <w:hideMark/>
          </w:tcPr>
          <w:p w:rsidR="004338E0" w:rsidRPr="00462DC7" w:rsidRDefault="004338E0" w:rsidP="004338E0">
            <w:pPr>
              <w:spacing w:after="0" w:line="240" w:lineRule="auto"/>
              <w:ind w:firstLine="0"/>
              <w:rPr>
                <w:rFonts w:ascii="Calibri Light" w:eastAsia="Times New Roman" w:hAnsi="Calibri Light" w:cs="Calibri Light"/>
                <w:b/>
                <w:bCs/>
                <w:i/>
                <w:iCs/>
                <w:color w:val="000000"/>
                <w:u w:val="single"/>
              </w:rPr>
            </w:pPr>
          </w:p>
        </w:tc>
        <w:tc>
          <w:tcPr>
            <w:tcW w:w="1844" w:type="pct"/>
            <w:gridSpan w:val="2"/>
            <w:tcBorders>
              <w:top w:val="nil"/>
              <w:left w:val="nil"/>
              <w:bottom w:val="nil"/>
              <w:right w:val="nil"/>
            </w:tcBorders>
            <w:shd w:val="clear" w:color="auto" w:fill="auto"/>
            <w:vAlign w:val="bottom"/>
            <w:hideMark/>
          </w:tcPr>
          <w:p w:rsidR="004338E0" w:rsidRPr="00462DC7" w:rsidRDefault="004338E0" w:rsidP="004338E0">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4338E0" w:rsidRPr="00462DC7" w:rsidTr="00E25E80">
        <w:trPr>
          <w:trHeight w:val="330"/>
        </w:trPr>
        <w:tc>
          <w:tcPr>
            <w:tcW w:w="3156" w:type="pct"/>
            <w:tcBorders>
              <w:top w:val="nil"/>
              <w:left w:val="nil"/>
              <w:bottom w:val="nil"/>
              <w:right w:val="nil"/>
            </w:tcBorders>
            <w:shd w:val="clear" w:color="auto" w:fill="auto"/>
            <w:noWrap/>
            <w:vAlign w:val="bottom"/>
            <w:hideMark/>
          </w:tcPr>
          <w:p w:rsidR="004338E0" w:rsidRPr="00462DC7" w:rsidRDefault="004338E0" w:rsidP="004338E0">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922" w:type="pct"/>
            <w:tcBorders>
              <w:top w:val="nil"/>
              <w:left w:val="nil"/>
              <w:bottom w:val="single" w:sz="4" w:space="0" w:color="auto"/>
              <w:right w:val="nil"/>
            </w:tcBorders>
            <w:shd w:val="clear" w:color="auto" w:fill="auto"/>
            <w:noWrap/>
            <w:vAlign w:val="bottom"/>
            <w:hideMark/>
          </w:tcPr>
          <w:p w:rsidR="004338E0" w:rsidRPr="00462DC7" w:rsidRDefault="00092490" w:rsidP="004338E0">
            <w:pPr>
              <w:spacing w:after="0" w:line="240" w:lineRule="auto"/>
              <w:ind w:firstLine="0"/>
              <w:jc w:val="right"/>
              <w:rPr>
                <w:rFonts w:ascii="Calibri Light" w:eastAsia="Times New Roman" w:hAnsi="Calibri Light" w:cs="Calibri Light"/>
                <w:b/>
                <w:bCs/>
                <w:color w:val="000000"/>
                <w:lang w:val="mk-MK"/>
              </w:rPr>
            </w:pPr>
            <w:r w:rsidRPr="00462DC7">
              <w:rPr>
                <w:rFonts w:ascii="Calibri Light" w:eastAsia="Times New Roman" w:hAnsi="Calibri Light" w:cs="Calibri Light"/>
                <w:b/>
                <w:bCs/>
                <w:color w:val="000000"/>
              </w:rPr>
              <w:t>201</w:t>
            </w:r>
            <w:r w:rsidRPr="00462DC7">
              <w:rPr>
                <w:rFonts w:ascii="Calibri Light" w:eastAsia="Times New Roman" w:hAnsi="Calibri Light" w:cs="Calibri Light"/>
                <w:b/>
                <w:bCs/>
                <w:color w:val="000000"/>
                <w:lang w:val="mk-MK"/>
              </w:rPr>
              <w:t>8</w:t>
            </w:r>
          </w:p>
        </w:tc>
        <w:tc>
          <w:tcPr>
            <w:tcW w:w="922" w:type="pct"/>
            <w:tcBorders>
              <w:top w:val="nil"/>
              <w:left w:val="nil"/>
              <w:bottom w:val="single" w:sz="4" w:space="0" w:color="auto"/>
              <w:right w:val="nil"/>
            </w:tcBorders>
            <w:shd w:val="clear" w:color="auto" w:fill="auto"/>
            <w:noWrap/>
            <w:vAlign w:val="bottom"/>
            <w:hideMark/>
          </w:tcPr>
          <w:p w:rsidR="004338E0" w:rsidRPr="00462DC7" w:rsidRDefault="00092490" w:rsidP="004338E0">
            <w:pPr>
              <w:spacing w:after="0" w:line="240" w:lineRule="auto"/>
              <w:ind w:firstLine="0"/>
              <w:jc w:val="right"/>
              <w:rPr>
                <w:rFonts w:ascii="Calibri Light" w:eastAsia="Times New Roman" w:hAnsi="Calibri Light" w:cs="Calibri Light"/>
                <w:b/>
                <w:bCs/>
                <w:color w:val="000000"/>
                <w:lang w:val="mk-MK"/>
              </w:rPr>
            </w:pPr>
            <w:r w:rsidRPr="00462DC7">
              <w:rPr>
                <w:rFonts w:ascii="Calibri Light" w:eastAsia="Times New Roman" w:hAnsi="Calibri Light" w:cs="Calibri Light"/>
                <w:b/>
                <w:bCs/>
                <w:color w:val="000000"/>
              </w:rPr>
              <w:t>201</w:t>
            </w:r>
            <w:r w:rsidRPr="00462DC7">
              <w:rPr>
                <w:rFonts w:ascii="Calibri Light" w:eastAsia="Times New Roman" w:hAnsi="Calibri Light" w:cs="Calibri Light"/>
                <w:b/>
                <w:bCs/>
                <w:color w:val="000000"/>
                <w:lang w:val="mk-MK"/>
              </w:rPr>
              <w:t>7</w:t>
            </w:r>
          </w:p>
        </w:tc>
      </w:tr>
      <w:tr w:rsidR="004338E0" w:rsidRPr="00462DC7" w:rsidTr="00E25E80">
        <w:trPr>
          <w:trHeight w:val="330"/>
        </w:trPr>
        <w:tc>
          <w:tcPr>
            <w:tcW w:w="3156" w:type="pct"/>
            <w:tcBorders>
              <w:top w:val="nil"/>
              <w:left w:val="nil"/>
              <w:bottom w:val="nil"/>
              <w:right w:val="nil"/>
            </w:tcBorders>
            <w:shd w:val="clear" w:color="auto" w:fill="auto"/>
            <w:noWrap/>
            <w:vAlign w:val="bottom"/>
            <w:hideMark/>
          </w:tcPr>
          <w:p w:rsidR="004338E0" w:rsidRPr="00462DC7" w:rsidRDefault="004338E0" w:rsidP="004338E0">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Краткорочно орочени денарски средства</w:t>
            </w:r>
          </w:p>
        </w:tc>
        <w:tc>
          <w:tcPr>
            <w:tcW w:w="922" w:type="pct"/>
            <w:tcBorders>
              <w:top w:val="nil"/>
              <w:left w:val="nil"/>
              <w:bottom w:val="nil"/>
              <w:right w:val="nil"/>
            </w:tcBorders>
            <w:shd w:val="clear" w:color="auto" w:fill="auto"/>
            <w:noWrap/>
            <w:vAlign w:val="bottom"/>
            <w:hideMark/>
          </w:tcPr>
          <w:p w:rsidR="004338E0" w:rsidRPr="00462DC7" w:rsidRDefault="00A846A1" w:rsidP="00A846A1">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lang w:val="mk-MK"/>
              </w:rPr>
              <w:t>18</w:t>
            </w:r>
            <w:r w:rsidR="0012377F" w:rsidRPr="00462DC7">
              <w:rPr>
                <w:rFonts w:ascii="Calibri Light" w:eastAsia="Times New Roman" w:hAnsi="Calibri Light" w:cs="Calibri Light"/>
                <w:color w:val="000000"/>
                <w:lang w:val="mk-MK"/>
              </w:rPr>
              <w:t>.</w:t>
            </w:r>
            <w:r w:rsidRPr="00462DC7">
              <w:rPr>
                <w:rFonts w:ascii="Calibri Light" w:eastAsia="Times New Roman" w:hAnsi="Calibri Light" w:cs="Calibri Light"/>
                <w:color w:val="000000"/>
                <w:lang w:val="mk-MK"/>
              </w:rPr>
              <w:t>000</w:t>
            </w:r>
          </w:p>
        </w:tc>
        <w:tc>
          <w:tcPr>
            <w:tcW w:w="922" w:type="pct"/>
            <w:tcBorders>
              <w:top w:val="nil"/>
              <w:left w:val="nil"/>
              <w:bottom w:val="nil"/>
              <w:right w:val="nil"/>
            </w:tcBorders>
            <w:shd w:val="clear" w:color="auto" w:fill="auto"/>
            <w:noWrap/>
            <w:vAlign w:val="bottom"/>
            <w:hideMark/>
          </w:tcPr>
          <w:p w:rsidR="004338E0" w:rsidRPr="00462DC7" w:rsidRDefault="00A846A1" w:rsidP="00A846A1">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lang w:val="mk-MK"/>
              </w:rPr>
              <w:t>1</w:t>
            </w:r>
            <w:r w:rsidR="0012377F" w:rsidRPr="00462DC7">
              <w:rPr>
                <w:rFonts w:ascii="Calibri Light" w:eastAsia="Times New Roman" w:hAnsi="Calibri Light" w:cs="Calibri Light"/>
                <w:color w:val="000000"/>
                <w:lang w:val="mk-MK"/>
              </w:rPr>
              <w:t>8.</w:t>
            </w:r>
            <w:r w:rsidRPr="00462DC7">
              <w:rPr>
                <w:rFonts w:ascii="Calibri Light" w:eastAsia="Times New Roman" w:hAnsi="Calibri Light" w:cs="Calibri Light"/>
                <w:color w:val="000000"/>
                <w:lang w:val="mk-MK"/>
              </w:rPr>
              <w:t>000</w:t>
            </w:r>
          </w:p>
        </w:tc>
      </w:tr>
      <w:tr w:rsidR="004338E0" w:rsidRPr="00462DC7" w:rsidTr="00E25E80">
        <w:trPr>
          <w:trHeight w:val="330"/>
        </w:trPr>
        <w:tc>
          <w:tcPr>
            <w:tcW w:w="3156" w:type="pct"/>
            <w:tcBorders>
              <w:top w:val="nil"/>
              <w:left w:val="nil"/>
              <w:bottom w:val="nil"/>
              <w:right w:val="nil"/>
            </w:tcBorders>
            <w:shd w:val="clear" w:color="auto" w:fill="auto"/>
            <w:noWrap/>
            <w:vAlign w:val="bottom"/>
            <w:hideMark/>
          </w:tcPr>
          <w:p w:rsidR="004338E0" w:rsidRPr="00462DC7" w:rsidRDefault="004338E0" w:rsidP="004338E0">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922" w:type="pct"/>
            <w:tcBorders>
              <w:top w:val="single" w:sz="4" w:space="0" w:color="auto"/>
              <w:left w:val="nil"/>
              <w:bottom w:val="single" w:sz="4" w:space="0" w:color="auto"/>
              <w:right w:val="nil"/>
            </w:tcBorders>
            <w:shd w:val="clear" w:color="auto" w:fill="auto"/>
            <w:noWrap/>
            <w:vAlign w:val="bottom"/>
            <w:hideMark/>
          </w:tcPr>
          <w:p w:rsidR="004338E0" w:rsidRPr="00462DC7" w:rsidRDefault="0012377F" w:rsidP="004338E0">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lang w:val="mk-MK"/>
              </w:rPr>
              <w:t>18.</w:t>
            </w:r>
            <w:r w:rsidR="00A846A1" w:rsidRPr="00462DC7">
              <w:rPr>
                <w:rFonts w:ascii="Calibri Light" w:eastAsia="Times New Roman" w:hAnsi="Calibri Light" w:cs="Calibri Light"/>
                <w:b/>
                <w:bCs/>
                <w:color w:val="000000"/>
                <w:lang w:val="mk-MK"/>
              </w:rPr>
              <w:t>000</w:t>
            </w:r>
          </w:p>
        </w:tc>
        <w:tc>
          <w:tcPr>
            <w:tcW w:w="922" w:type="pct"/>
            <w:tcBorders>
              <w:top w:val="single" w:sz="4" w:space="0" w:color="auto"/>
              <w:left w:val="nil"/>
              <w:bottom w:val="single" w:sz="4" w:space="0" w:color="auto"/>
              <w:right w:val="nil"/>
            </w:tcBorders>
            <w:shd w:val="clear" w:color="auto" w:fill="auto"/>
            <w:noWrap/>
            <w:vAlign w:val="bottom"/>
            <w:hideMark/>
          </w:tcPr>
          <w:p w:rsidR="004338E0" w:rsidRPr="00462DC7" w:rsidRDefault="0012377F" w:rsidP="004338E0">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lang w:val="mk-MK"/>
              </w:rPr>
              <w:t>18.</w:t>
            </w:r>
            <w:r w:rsidR="00A846A1" w:rsidRPr="00462DC7">
              <w:rPr>
                <w:rFonts w:ascii="Calibri Light" w:eastAsia="Times New Roman" w:hAnsi="Calibri Light" w:cs="Calibri Light"/>
                <w:b/>
                <w:bCs/>
                <w:color w:val="000000"/>
                <w:lang w:val="mk-MK"/>
              </w:rPr>
              <w:t>000</w:t>
            </w:r>
          </w:p>
        </w:tc>
      </w:tr>
    </w:tbl>
    <w:p w:rsidR="008F10BB" w:rsidRPr="00462DC7" w:rsidRDefault="008F10BB" w:rsidP="008F10BB">
      <w:pPr>
        <w:rPr>
          <w:rFonts w:ascii="Calibri Light" w:hAnsi="Calibri Light" w:cs="Calibri Light"/>
          <w:lang w:val="mk-MK"/>
        </w:rPr>
      </w:pPr>
      <w:bookmarkStart w:id="95" w:name="_Toc265609876"/>
      <w:r w:rsidRPr="00462DC7">
        <w:rPr>
          <w:rFonts w:ascii="Calibri Light" w:hAnsi="Calibri Light" w:cs="Calibri Light"/>
          <w:lang w:val="mk-MK"/>
        </w:rPr>
        <w:t xml:space="preserve">Друштвото </w:t>
      </w:r>
      <w:r w:rsidR="00092490" w:rsidRPr="00462DC7">
        <w:rPr>
          <w:rFonts w:ascii="Calibri Light" w:hAnsi="Calibri Light" w:cs="Calibri Light"/>
          <w:lang w:val="mk-MK"/>
        </w:rPr>
        <w:t>со 31.12.2018</w:t>
      </w:r>
      <w:r w:rsidR="00F306FD" w:rsidRPr="00462DC7">
        <w:rPr>
          <w:rFonts w:ascii="Calibri Light" w:hAnsi="Calibri Light" w:cs="Calibri Light"/>
          <w:lang w:val="mk-MK"/>
        </w:rPr>
        <w:t xml:space="preserve"> има </w:t>
      </w:r>
      <w:r w:rsidRPr="00462DC7">
        <w:rPr>
          <w:rFonts w:ascii="Calibri Light" w:hAnsi="Calibri Light" w:cs="Calibri Light"/>
          <w:lang w:val="mk-MK"/>
        </w:rPr>
        <w:t xml:space="preserve">орочени </w:t>
      </w:r>
      <w:r w:rsidR="00F306FD" w:rsidRPr="00462DC7">
        <w:rPr>
          <w:rFonts w:ascii="Calibri Light" w:hAnsi="Calibri Light" w:cs="Calibri Light"/>
          <w:lang w:val="mk-MK"/>
        </w:rPr>
        <w:t xml:space="preserve">денарски </w:t>
      </w:r>
      <w:r w:rsidRPr="00462DC7">
        <w:rPr>
          <w:rFonts w:ascii="Calibri Light" w:hAnsi="Calibri Light" w:cs="Calibri Light"/>
          <w:lang w:val="mk-MK"/>
        </w:rPr>
        <w:t xml:space="preserve">средства на три месеци </w:t>
      </w:r>
      <w:r w:rsidR="00F306FD" w:rsidRPr="00462DC7">
        <w:rPr>
          <w:rFonts w:ascii="Calibri Light" w:hAnsi="Calibri Light" w:cs="Calibri Light"/>
          <w:lang w:val="mk-MK"/>
        </w:rPr>
        <w:t>во две банки во вкупен изн</w:t>
      </w:r>
      <w:r w:rsidR="00092490" w:rsidRPr="00462DC7">
        <w:rPr>
          <w:rFonts w:ascii="Calibri Light" w:hAnsi="Calibri Light" w:cs="Calibri Light"/>
          <w:lang w:val="mk-MK"/>
        </w:rPr>
        <w:t>ос од 18.000 илјади денари (2017</w:t>
      </w:r>
      <w:r w:rsidR="00F306FD" w:rsidRPr="00462DC7">
        <w:rPr>
          <w:rFonts w:ascii="Calibri Light" w:hAnsi="Calibri Light" w:cs="Calibri Light"/>
        </w:rPr>
        <w:t xml:space="preserve">: </w:t>
      </w:r>
      <w:r w:rsidR="00F306FD" w:rsidRPr="00462DC7">
        <w:rPr>
          <w:rFonts w:ascii="Calibri Light" w:hAnsi="Calibri Light" w:cs="Calibri Light"/>
          <w:lang w:val="mk-MK"/>
        </w:rPr>
        <w:t>18.000 илјади денари</w:t>
      </w:r>
      <w:r w:rsidR="00F306FD" w:rsidRPr="00462DC7">
        <w:rPr>
          <w:rFonts w:ascii="Calibri Light" w:hAnsi="Calibri Light" w:cs="Calibri Light"/>
        </w:rPr>
        <w:t>).</w:t>
      </w:r>
    </w:p>
    <w:p w:rsidR="0017368E" w:rsidRPr="00462DC7" w:rsidRDefault="004338E0" w:rsidP="00C0085F">
      <w:pPr>
        <w:pStyle w:val="Heading2"/>
        <w:rPr>
          <w:rFonts w:ascii="Calibri Light" w:hAnsi="Calibri Light" w:cs="Calibri Light"/>
          <w:lang w:val="mk-MK"/>
        </w:rPr>
      </w:pPr>
      <w:bookmarkStart w:id="96" w:name="_Toc5812507"/>
      <w:r w:rsidRPr="00462DC7">
        <w:rPr>
          <w:rFonts w:ascii="Calibri Light" w:hAnsi="Calibri Light" w:cs="Calibri Light"/>
          <w:lang w:val="mk-MK"/>
        </w:rPr>
        <w:t>Побарување од државата</w:t>
      </w:r>
      <w:bookmarkEnd w:id="96"/>
    </w:p>
    <w:tbl>
      <w:tblPr>
        <w:tblW w:w="5000" w:type="pct"/>
        <w:tblLook w:val="04A0"/>
      </w:tblPr>
      <w:tblGrid>
        <w:gridCol w:w="6054"/>
        <w:gridCol w:w="1761"/>
        <w:gridCol w:w="1761"/>
      </w:tblGrid>
      <w:tr w:rsidR="00B55E08" w:rsidRPr="00462DC7" w:rsidTr="00B55E08">
        <w:trPr>
          <w:trHeight w:val="330"/>
        </w:trPr>
        <w:tc>
          <w:tcPr>
            <w:tcW w:w="3203"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b/>
                <w:bCs/>
                <w:i/>
                <w:iCs/>
                <w:color w:val="000000"/>
                <w:u w:val="single"/>
              </w:rPr>
            </w:pPr>
          </w:p>
        </w:tc>
        <w:tc>
          <w:tcPr>
            <w:tcW w:w="1797" w:type="pct"/>
            <w:gridSpan w:val="2"/>
            <w:tcBorders>
              <w:top w:val="nil"/>
              <w:left w:val="nil"/>
              <w:bottom w:val="nil"/>
              <w:right w:val="nil"/>
            </w:tcBorders>
            <w:shd w:val="clear" w:color="auto" w:fill="auto"/>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B55E08" w:rsidRPr="00462DC7" w:rsidTr="00B55E08">
        <w:trPr>
          <w:trHeight w:val="330"/>
        </w:trPr>
        <w:tc>
          <w:tcPr>
            <w:tcW w:w="3203"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99" w:type="pct"/>
            <w:tcBorders>
              <w:top w:val="nil"/>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899" w:type="pct"/>
            <w:tcBorders>
              <w:top w:val="nil"/>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B55E08" w:rsidRPr="00462DC7" w:rsidTr="00B55E08">
        <w:trPr>
          <w:trHeight w:val="330"/>
        </w:trPr>
        <w:tc>
          <w:tcPr>
            <w:tcW w:w="3203" w:type="pct"/>
            <w:tcBorders>
              <w:top w:val="nil"/>
              <w:left w:val="nil"/>
              <w:bottom w:val="nil"/>
              <w:right w:val="nil"/>
            </w:tcBorders>
            <w:shd w:val="clear" w:color="auto" w:fill="auto"/>
            <w:vAlign w:val="bottom"/>
            <w:hideMark/>
          </w:tcPr>
          <w:p w:rsidR="00B55E08" w:rsidRPr="00462DC7" w:rsidRDefault="00B55E08" w:rsidP="00B55E08">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Побарувања за повеќе платен данок на додадена вредност</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2.229 </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481 </w:t>
            </w:r>
          </w:p>
        </w:tc>
      </w:tr>
      <w:tr w:rsidR="00B55E08" w:rsidRPr="00462DC7" w:rsidTr="00B55E08">
        <w:trPr>
          <w:trHeight w:val="330"/>
        </w:trPr>
        <w:tc>
          <w:tcPr>
            <w:tcW w:w="3203" w:type="pct"/>
            <w:tcBorders>
              <w:top w:val="nil"/>
              <w:left w:val="nil"/>
              <w:bottom w:val="nil"/>
              <w:right w:val="nil"/>
            </w:tcBorders>
            <w:shd w:val="clear" w:color="auto" w:fill="auto"/>
            <w:vAlign w:val="bottom"/>
            <w:hideMark/>
          </w:tcPr>
          <w:p w:rsidR="00B55E08" w:rsidRPr="00462DC7" w:rsidRDefault="00B55E08" w:rsidP="00B55E08">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Побарувања за повеќе платен данок на добивка</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2.472 </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2.336 </w:t>
            </w:r>
          </w:p>
        </w:tc>
      </w:tr>
      <w:tr w:rsidR="00B55E08" w:rsidRPr="00462DC7" w:rsidTr="00B55E08">
        <w:trPr>
          <w:trHeight w:val="330"/>
        </w:trPr>
        <w:tc>
          <w:tcPr>
            <w:tcW w:w="3203"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99" w:type="pct"/>
            <w:tcBorders>
              <w:top w:val="single" w:sz="4" w:space="0" w:color="auto"/>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4.701 </w:t>
            </w:r>
          </w:p>
        </w:tc>
        <w:tc>
          <w:tcPr>
            <w:tcW w:w="899" w:type="pct"/>
            <w:tcBorders>
              <w:top w:val="single" w:sz="4" w:space="0" w:color="auto"/>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2.817 </w:t>
            </w:r>
          </w:p>
        </w:tc>
      </w:tr>
    </w:tbl>
    <w:p w:rsidR="00B55E08" w:rsidRPr="00462DC7" w:rsidRDefault="00B55E08" w:rsidP="00B55E08">
      <w:pPr>
        <w:rPr>
          <w:rFonts w:ascii="Calibri Light" w:hAnsi="Calibri Light" w:cs="Calibri Light"/>
          <w:lang w:val="mk-MK"/>
        </w:rPr>
      </w:pPr>
    </w:p>
    <w:p w:rsidR="004338E0" w:rsidRPr="00462DC7" w:rsidRDefault="004338E0" w:rsidP="004338E0">
      <w:pPr>
        <w:pStyle w:val="Heading2"/>
        <w:rPr>
          <w:rFonts w:ascii="Calibri Light" w:hAnsi="Calibri Light" w:cs="Calibri Light"/>
          <w:lang w:val="mk-MK"/>
        </w:rPr>
      </w:pPr>
      <w:bookmarkStart w:id="97" w:name="_Toc5812508"/>
      <w:r w:rsidRPr="00462DC7">
        <w:rPr>
          <w:rFonts w:ascii="Calibri Light" w:hAnsi="Calibri Light" w:cs="Calibri Light"/>
          <w:lang w:val="mk-MK"/>
        </w:rPr>
        <w:t>Парични средства и еквиваленти</w:t>
      </w:r>
      <w:bookmarkEnd w:id="97"/>
    </w:p>
    <w:tbl>
      <w:tblPr>
        <w:tblW w:w="5000" w:type="pct"/>
        <w:tblLook w:val="04A0"/>
      </w:tblPr>
      <w:tblGrid>
        <w:gridCol w:w="6054"/>
        <w:gridCol w:w="1761"/>
        <w:gridCol w:w="1761"/>
      </w:tblGrid>
      <w:tr w:rsidR="00B55E08" w:rsidRPr="00462DC7" w:rsidTr="00B55E08">
        <w:trPr>
          <w:trHeight w:val="330"/>
        </w:trPr>
        <w:tc>
          <w:tcPr>
            <w:tcW w:w="3202"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b/>
                <w:bCs/>
                <w:i/>
                <w:iCs/>
                <w:color w:val="000000"/>
                <w:u w:val="single"/>
              </w:rPr>
            </w:pPr>
          </w:p>
        </w:tc>
        <w:tc>
          <w:tcPr>
            <w:tcW w:w="1798" w:type="pct"/>
            <w:gridSpan w:val="2"/>
            <w:tcBorders>
              <w:top w:val="nil"/>
              <w:left w:val="nil"/>
              <w:bottom w:val="nil"/>
              <w:right w:val="nil"/>
            </w:tcBorders>
            <w:shd w:val="clear" w:color="auto" w:fill="auto"/>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B55E08" w:rsidRPr="00462DC7" w:rsidTr="00B55E08">
        <w:trPr>
          <w:trHeight w:val="330"/>
        </w:trPr>
        <w:tc>
          <w:tcPr>
            <w:tcW w:w="3202"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99" w:type="pct"/>
            <w:tcBorders>
              <w:top w:val="nil"/>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899" w:type="pct"/>
            <w:tcBorders>
              <w:top w:val="nil"/>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B55E08" w:rsidRPr="00462DC7" w:rsidTr="00B55E08">
        <w:trPr>
          <w:trHeight w:val="330"/>
        </w:trPr>
        <w:tc>
          <w:tcPr>
            <w:tcW w:w="3202"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Парични средства на трансакциски сметки во денари</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3.405 </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1.723 </w:t>
            </w:r>
          </w:p>
        </w:tc>
      </w:tr>
      <w:tr w:rsidR="00B55E08" w:rsidRPr="00462DC7" w:rsidTr="00B55E08">
        <w:trPr>
          <w:trHeight w:val="330"/>
        </w:trPr>
        <w:tc>
          <w:tcPr>
            <w:tcW w:w="3202"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Парични средства во благајна во денари</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35 </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191 </w:t>
            </w:r>
          </w:p>
        </w:tc>
      </w:tr>
      <w:tr w:rsidR="00B55E08" w:rsidRPr="00462DC7" w:rsidTr="00B55E08">
        <w:trPr>
          <w:trHeight w:val="330"/>
        </w:trPr>
        <w:tc>
          <w:tcPr>
            <w:tcW w:w="3202"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Парични средства на трансакциски сметки во девизи</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53.629 </w:t>
            </w:r>
          </w:p>
        </w:tc>
        <w:tc>
          <w:tcPr>
            <w:tcW w:w="899"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45.697 </w:t>
            </w:r>
          </w:p>
        </w:tc>
      </w:tr>
      <w:tr w:rsidR="00B55E08" w:rsidRPr="00462DC7" w:rsidTr="00B55E08">
        <w:trPr>
          <w:trHeight w:val="330"/>
        </w:trPr>
        <w:tc>
          <w:tcPr>
            <w:tcW w:w="3202" w:type="pct"/>
            <w:tcBorders>
              <w:top w:val="nil"/>
              <w:left w:val="nil"/>
              <w:bottom w:val="nil"/>
              <w:right w:val="nil"/>
            </w:tcBorders>
            <w:shd w:val="clear" w:color="auto" w:fill="auto"/>
            <w:noWrap/>
            <w:vAlign w:val="bottom"/>
            <w:hideMark/>
          </w:tcPr>
          <w:p w:rsidR="00B55E08" w:rsidRPr="00462DC7" w:rsidRDefault="00B55E08" w:rsidP="00B55E08">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99" w:type="pct"/>
            <w:tcBorders>
              <w:top w:val="single" w:sz="4" w:space="0" w:color="auto"/>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57.070 </w:t>
            </w:r>
          </w:p>
        </w:tc>
        <w:tc>
          <w:tcPr>
            <w:tcW w:w="899" w:type="pct"/>
            <w:tcBorders>
              <w:top w:val="single" w:sz="4" w:space="0" w:color="auto"/>
              <w:left w:val="nil"/>
              <w:bottom w:val="single" w:sz="4" w:space="0" w:color="auto"/>
              <w:right w:val="nil"/>
            </w:tcBorders>
            <w:shd w:val="clear" w:color="auto" w:fill="auto"/>
            <w:noWrap/>
            <w:vAlign w:val="bottom"/>
            <w:hideMark/>
          </w:tcPr>
          <w:p w:rsidR="00B55E08" w:rsidRPr="00462DC7" w:rsidRDefault="00B55E08" w:rsidP="00B55E08">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47.611 </w:t>
            </w:r>
          </w:p>
        </w:tc>
      </w:tr>
    </w:tbl>
    <w:p w:rsidR="00B55E08" w:rsidRPr="00462DC7" w:rsidRDefault="00B55E08" w:rsidP="00B55E08">
      <w:pPr>
        <w:rPr>
          <w:rFonts w:ascii="Calibri Light" w:hAnsi="Calibri Light" w:cs="Calibri Light"/>
          <w:lang w:val="mk-MK"/>
        </w:rPr>
      </w:pPr>
    </w:p>
    <w:p w:rsidR="00EA0321" w:rsidRPr="00462DC7" w:rsidRDefault="00EA0321" w:rsidP="00C820C4">
      <w:pPr>
        <w:pStyle w:val="Heading2"/>
        <w:spacing w:before="120"/>
        <w:ind w:left="1775" w:hanging="357"/>
        <w:jc w:val="both"/>
        <w:rPr>
          <w:rFonts w:ascii="Calibri Light" w:hAnsi="Calibri Light" w:cs="Calibri Light"/>
          <w:lang w:val="mk-MK"/>
        </w:rPr>
      </w:pPr>
      <w:bookmarkStart w:id="98" w:name="_Toc5812509"/>
      <w:bookmarkStart w:id="99" w:name="_Toc452133526"/>
      <w:r w:rsidRPr="00462DC7">
        <w:rPr>
          <w:rFonts w:ascii="Calibri Light" w:hAnsi="Calibri Light" w:cs="Calibri Light"/>
          <w:lang w:val="mk-MK"/>
        </w:rPr>
        <w:t>Останати краткорочни побарувања</w:t>
      </w:r>
      <w:bookmarkEnd w:id="98"/>
    </w:p>
    <w:tbl>
      <w:tblPr>
        <w:tblW w:w="5000" w:type="pct"/>
        <w:tblLook w:val="04A0"/>
      </w:tblPr>
      <w:tblGrid>
        <w:gridCol w:w="6045"/>
        <w:gridCol w:w="1761"/>
        <w:gridCol w:w="1770"/>
      </w:tblGrid>
      <w:tr w:rsidR="00C5280A" w:rsidRPr="00462DC7" w:rsidTr="00C5280A">
        <w:trPr>
          <w:trHeight w:val="330"/>
        </w:trPr>
        <w:tc>
          <w:tcPr>
            <w:tcW w:w="3176"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rPr>
                <w:rFonts w:ascii="Calibri Light" w:eastAsia="Times New Roman" w:hAnsi="Calibri Light" w:cs="Calibri Light"/>
                <w:b/>
                <w:bCs/>
                <w:i/>
                <w:iCs/>
                <w:color w:val="000000"/>
                <w:u w:val="single"/>
              </w:rPr>
            </w:pPr>
          </w:p>
        </w:tc>
        <w:tc>
          <w:tcPr>
            <w:tcW w:w="1824" w:type="pct"/>
            <w:gridSpan w:val="2"/>
            <w:tcBorders>
              <w:top w:val="nil"/>
              <w:left w:val="nil"/>
              <w:bottom w:val="nil"/>
              <w:right w:val="nil"/>
            </w:tcBorders>
            <w:shd w:val="clear" w:color="auto" w:fill="auto"/>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C5280A" w:rsidRPr="00462DC7" w:rsidTr="00C5280A">
        <w:trPr>
          <w:trHeight w:val="330"/>
        </w:trPr>
        <w:tc>
          <w:tcPr>
            <w:tcW w:w="3176"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99" w:type="pct"/>
            <w:tcBorders>
              <w:top w:val="nil"/>
              <w:left w:val="nil"/>
              <w:bottom w:val="single" w:sz="4" w:space="0" w:color="auto"/>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925" w:type="pct"/>
            <w:tcBorders>
              <w:top w:val="nil"/>
              <w:left w:val="nil"/>
              <w:bottom w:val="single" w:sz="4" w:space="0" w:color="auto"/>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C5280A" w:rsidRPr="00462DC7" w:rsidTr="00C5280A">
        <w:trPr>
          <w:trHeight w:val="330"/>
        </w:trPr>
        <w:tc>
          <w:tcPr>
            <w:tcW w:w="3176"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Дадени аванси и депозити</w:t>
            </w:r>
          </w:p>
        </w:tc>
        <w:tc>
          <w:tcPr>
            <w:tcW w:w="899"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1.363 </w:t>
            </w:r>
          </w:p>
        </w:tc>
        <w:tc>
          <w:tcPr>
            <w:tcW w:w="925"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   </w:t>
            </w:r>
          </w:p>
        </w:tc>
      </w:tr>
      <w:tr w:rsidR="00C5280A" w:rsidRPr="00462DC7" w:rsidTr="00C5280A">
        <w:trPr>
          <w:trHeight w:val="330"/>
        </w:trPr>
        <w:tc>
          <w:tcPr>
            <w:tcW w:w="3176"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lastRenderedPageBreak/>
              <w:t>Побарувања од вработените</w:t>
            </w:r>
          </w:p>
        </w:tc>
        <w:tc>
          <w:tcPr>
            <w:tcW w:w="899"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253 </w:t>
            </w:r>
          </w:p>
        </w:tc>
        <w:tc>
          <w:tcPr>
            <w:tcW w:w="925"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310 </w:t>
            </w:r>
          </w:p>
        </w:tc>
      </w:tr>
      <w:tr w:rsidR="00C5280A" w:rsidRPr="00462DC7" w:rsidTr="00C5280A">
        <w:trPr>
          <w:trHeight w:val="330"/>
        </w:trPr>
        <w:tc>
          <w:tcPr>
            <w:tcW w:w="3176" w:type="pct"/>
            <w:tcBorders>
              <w:top w:val="nil"/>
              <w:left w:val="nil"/>
              <w:bottom w:val="nil"/>
              <w:right w:val="nil"/>
            </w:tcBorders>
            <w:shd w:val="clear" w:color="auto" w:fill="auto"/>
            <w:noWrap/>
            <w:vAlign w:val="bottom"/>
            <w:hideMark/>
          </w:tcPr>
          <w:p w:rsidR="00C5280A" w:rsidRPr="00462DC7" w:rsidRDefault="00AE682C" w:rsidP="00C5280A">
            <w:pPr>
              <w:spacing w:after="0" w:line="240" w:lineRule="auto"/>
              <w:ind w:firstLine="0"/>
              <w:rPr>
                <w:rFonts w:ascii="Calibri Light" w:eastAsia="Times New Roman" w:hAnsi="Calibri Light" w:cs="Calibri Light"/>
                <w:color w:val="FF0000"/>
                <w:lang w:val="mk-MK"/>
              </w:rPr>
            </w:pPr>
            <w:r w:rsidRPr="00462DC7">
              <w:rPr>
                <w:rFonts w:ascii="Calibri Light" w:eastAsia="Times New Roman" w:hAnsi="Calibri Light" w:cs="Calibri Light"/>
                <w:lang w:val="mk-MK"/>
              </w:rPr>
              <w:t>Останати побарувања</w:t>
            </w:r>
          </w:p>
        </w:tc>
        <w:tc>
          <w:tcPr>
            <w:tcW w:w="899"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   </w:t>
            </w:r>
          </w:p>
        </w:tc>
        <w:tc>
          <w:tcPr>
            <w:tcW w:w="925"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3 </w:t>
            </w:r>
          </w:p>
        </w:tc>
      </w:tr>
      <w:tr w:rsidR="00C5280A" w:rsidRPr="00462DC7" w:rsidTr="00C5280A">
        <w:trPr>
          <w:trHeight w:val="330"/>
        </w:trPr>
        <w:tc>
          <w:tcPr>
            <w:tcW w:w="3176" w:type="pct"/>
            <w:tcBorders>
              <w:top w:val="nil"/>
              <w:left w:val="nil"/>
              <w:bottom w:val="nil"/>
              <w:right w:val="nil"/>
            </w:tcBorders>
            <w:shd w:val="clear" w:color="auto" w:fill="auto"/>
            <w:noWrap/>
            <w:vAlign w:val="bottom"/>
            <w:hideMark/>
          </w:tcPr>
          <w:p w:rsidR="00C5280A" w:rsidRPr="00462DC7" w:rsidRDefault="00C5280A" w:rsidP="00C5280A">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99" w:type="pct"/>
            <w:tcBorders>
              <w:top w:val="single" w:sz="4" w:space="0" w:color="auto"/>
              <w:left w:val="nil"/>
              <w:bottom w:val="single" w:sz="4" w:space="0" w:color="auto"/>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1.616 </w:t>
            </w:r>
          </w:p>
        </w:tc>
        <w:tc>
          <w:tcPr>
            <w:tcW w:w="925" w:type="pct"/>
            <w:tcBorders>
              <w:top w:val="single" w:sz="4" w:space="0" w:color="auto"/>
              <w:left w:val="nil"/>
              <w:bottom w:val="single" w:sz="4" w:space="0" w:color="auto"/>
              <w:right w:val="nil"/>
            </w:tcBorders>
            <w:shd w:val="clear" w:color="auto" w:fill="auto"/>
            <w:noWrap/>
            <w:vAlign w:val="bottom"/>
            <w:hideMark/>
          </w:tcPr>
          <w:p w:rsidR="00C5280A" w:rsidRPr="00462DC7" w:rsidRDefault="00C5280A" w:rsidP="00C5280A">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313 </w:t>
            </w:r>
          </w:p>
        </w:tc>
      </w:tr>
    </w:tbl>
    <w:p w:rsidR="00C5280A" w:rsidRPr="00462DC7" w:rsidRDefault="00C5280A" w:rsidP="00C5280A">
      <w:pPr>
        <w:rPr>
          <w:rFonts w:ascii="Calibri Light" w:hAnsi="Calibri Light" w:cs="Calibri Light"/>
          <w:lang w:val="mk-MK"/>
        </w:rPr>
      </w:pPr>
    </w:p>
    <w:p w:rsidR="00CC66CF" w:rsidRPr="00462DC7" w:rsidRDefault="000C5FF5" w:rsidP="00C820C4">
      <w:pPr>
        <w:pStyle w:val="Heading2"/>
        <w:spacing w:before="120"/>
        <w:ind w:left="1775" w:hanging="357"/>
        <w:jc w:val="both"/>
        <w:rPr>
          <w:rFonts w:ascii="Calibri Light" w:hAnsi="Calibri Light" w:cs="Calibri Light"/>
          <w:lang w:val="mk-MK"/>
        </w:rPr>
      </w:pPr>
      <w:bookmarkStart w:id="100" w:name="_Toc5812510"/>
      <w:r w:rsidRPr="00462DC7">
        <w:rPr>
          <w:rFonts w:ascii="Calibri Light" w:hAnsi="Calibri Light" w:cs="Calibri Light"/>
          <w:lang w:val="mk-MK"/>
        </w:rPr>
        <w:t>Капитал</w:t>
      </w:r>
      <w:bookmarkEnd w:id="99"/>
      <w:bookmarkEnd w:id="100"/>
    </w:p>
    <w:bookmarkEnd w:id="95"/>
    <w:p w:rsidR="00905C81" w:rsidRPr="00462DC7" w:rsidRDefault="00905C81" w:rsidP="00905C81">
      <w:pPr>
        <w:ind w:firstLine="720"/>
        <w:jc w:val="both"/>
        <w:rPr>
          <w:rFonts w:ascii="Calibri Light" w:hAnsi="Calibri Light" w:cs="Calibri Light"/>
          <w:color w:val="000000" w:themeColor="text1"/>
          <w:lang w:val="mk-MK"/>
        </w:rPr>
      </w:pPr>
      <w:r w:rsidRPr="00462DC7">
        <w:rPr>
          <w:rFonts w:ascii="Calibri Light" w:hAnsi="Calibri Light" w:cs="Calibri Light"/>
          <w:lang w:val="mk-MK"/>
        </w:rPr>
        <w:t xml:space="preserve">Акционерскиот капитал на </w:t>
      </w:r>
      <w:r w:rsidR="00C5280A" w:rsidRPr="00462DC7">
        <w:rPr>
          <w:rFonts w:ascii="Calibri Light" w:hAnsi="Calibri Light" w:cs="Calibri Light"/>
          <w:lang w:val="mk-MK"/>
        </w:rPr>
        <w:t>Друштвото заклучно со 31.12.2018</w:t>
      </w:r>
      <w:r w:rsidRPr="00462DC7">
        <w:rPr>
          <w:rFonts w:ascii="Calibri Light" w:hAnsi="Calibri Light" w:cs="Calibri Light"/>
          <w:lang w:val="mk-MK"/>
        </w:rPr>
        <w:t xml:space="preserve"> година изнесува </w:t>
      </w:r>
      <w:r w:rsidR="00430F24" w:rsidRPr="00462DC7">
        <w:rPr>
          <w:rFonts w:ascii="Calibri Light" w:hAnsi="Calibri Light" w:cs="Calibri Light"/>
          <w:lang w:val="mk-MK"/>
        </w:rPr>
        <w:t>86.742</w:t>
      </w:r>
      <w:r w:rsidR="00C5280A" w:rsidRPr="00462DC7">
        <w:rPr>
          <w:rFonts w:ascii="Calibri Light" w:hAnsi="Calibri Light" w:cs="Calibri Light"/>
          <w:lang w:val="mk-MK"/>
        </w:rPr>
        <w:t xml:space="preserve"> илјади денари (2017</w:t>
      </w:r>
      <w:r w:rsidRPr="00462DC7">
        <w:rPr>
          <w:rFonts w:ascii="Calibri Light" w:hAnsi="Calibri Light" w:cs="Calibri Light"/>
          <w:lang w:val="mk-MK"/>
        </w:rPr>
        <w:t xml:space="preserve">: </w:t>
      </w:r>
      <w:r w:rsidR="00430F24" w:rsidRPr="00462DC7">
        <w:rPr>
          <w:rFonts w:ascii="Calibri Light" w:hAnsi="Calibri Light" w:cs="Calibri Light"/>
          <w:lang w:val="mk-MK"/>
        </w:rPr>
        <w:t>86.742</w:t>
      </w:r>
      <w:r w:rsidRPr="00462DC7">
        <w:rPr>
          <w:rFonts w:ascii="Calibri Light" w:hAnsi="Calibri Light" w:cs="Calibri Light"/>
          <w:lang w:val="mk-MK"/>
        </w:rPr>
        <w:t xml:space="preserve"> илјади денари</w:t>
      </w:r>
      <w:r w:rsidRPr="00462DC7">
        <w:rPr>
          <w:rFonts w:ascii="Calibri Light" w:hAnsi="Calibri Light" w:cs="Calibri Light"/>
          <w:color w:val="000000" w:themeColor="text1"/>
          <w:lang w:val="mk-MK"/>
        </w:rPr>
        <w:t xml:space="preserve">) и се состои од </w:t>
      </w:r>
      <w:r w:rsidR="001550AA" w:rsidRPr="00462DC7">
        <w:rPr>
          <w:rFonts w:ascii="Calibri Light" w:hAnsi="Calibri Light" w:cs="Calibri Light"/>
          <w:color w:val="000000" w:themeColor="text1"/>
          <w:lang w:val="mk-MK"/>
        </w:rPr>
        <w:t>1.431.617 обични акции со право на глас кои ги поседуваат 134 акционери. Номиналната вредност на капиталот изнесува 1.431</w:t>
      </w:r>
      <w:r w:rsidR="001550AA" w:rsidRPr="00462DC7">
        <w:rPr>
          <w:rFonts w:ascii="Calibri Light" w:hAnsi="Calibri Light" w:cs="Calibri Light"/>
          <w:color w:val="000000" w:themeColor="text1"/>
        </w:rPr>
        <w:t>.</w:t>
      </w:r>
      <w:r w:rsidR="001550AA" w:rsidRPr="00462DC7">
        <w:rPr>
          <w:rFonts w:ascii="Calibri Light" w:hAnsi="Calibri Light" w:cs="Calibri Light"/>
          <w:color w:val="000000" w:themeColor="text1"/>
          <w:lang w:val="mk-MK"/>
        </w:rPr>
        <w:t>617 евра</w:t>
      </w:r>
      <w:r w:rsidRPr="00462DC7">
        <w:rPr>
          <w:rFonts w:ascii="Calibri Light" w:hAnsi="Calibri Light" w:cs="Calibri Light"/>
          <w:color w:val="000000" w:themeColor="text1"/>
          <w:lang w:val="mk-MK"/>
        </w:rPr>
        <w:t>.</w:t>
      </w:r>
    </w:p>
    <w:p w:rsidR="001550AA" w:rsidRPr="00462DC7" w:rsidRDefault="00905C81" w:rsidP="00905C81">
      <w:pPr>
        <w:ind w:firstLine="720"/>
        <w:jc w:val="both"/>
        <w:rPr>
          <w:rFonts w:ascii="Calibri Light" w:hAnsi="Calibri Light" w:cs="Calibri Light"/>
          <w:color w:val="FF0000"/>
          <w:lang w:val="mk-MK"/>
        </w:rPr>
      </w:pPr>
      <w:r w:rsidRPr="00462DC7">
        <w:rPr>
          <w:rFonts w:ascii="Calibri Light" w:hAnsi="Calibri Light" w:cs="Calibri Light"/>
          <w:color w:val="000000" w:themeColor="text1"/>
          <w:lang w:val="mk-MK"/>
        </w:rPr>
        <w:t>Сопственици на акциите се физички</w:t>
      </w:r>
      <w:r w:rsidR="00814ABA" w:rsidRPr="00462DC7">
        <w:rPr>
          <w:rFonts w:ascii="Calibri Light" w:hAnsi="Calibri Light" w:cs="Calibri Light"/>
          <w:color w:val="000000" w:themeColor="text1"/>
          <w:lang w:val="mk-MK"/>
        </w:rPr>
        <w:t xml:space="preserve"> и правни</w:t>
      </w:r>
      <w:r w:rsidRPr="00462DC7">
        <w:rPr>
          <w:rFonts w:ascii="Calibri Light" w:hAnsi="Calibri Light" w:cs="Calibri Light"/>
          <w:color w:val="000000" w:themeColor="text1"/>
          <w:lang w:val="mk-MK"/>
        </w:rPr>
        <w:t xml:space="preserve"> лица</w:t>
      </w:r>
    </w:p>
    <w:tbl>
      <w:tblPr>
        <w:tblW w:w="5000" w:type="pct"/>
        <w:tblLook w:val="04A0"/>
      </w:tblPr>
      <w:tblGrid>
        <w:gridCol w:w="2397"/>
        <w:gridCol w:w="2496"/>
        <w:gridCol w:w="2415"/>
        <w:gridCol w:w="2268"/>
      </w:tblGrid>
      <w:tr w:rsidR="001550AA" w:rsidRPr="00462DC7" w:rsidTr="00F1114F">
        <w:trPr>
          <w:trHeight w:val="227"/>
        </w:trPr>
        <w:tc>
          <w:tcPr>
            <w:tcW w:w="1252"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p>
        </w:tc>
        <w:tc>
          <w:tcPr>
            <w:tcW w:w="1303" w:type="pct"/>
            <w:tcBorders>
              <w:top w:val="nil"/>
              <w:left w:val="nil"/>
              <w:bottom w:val="single" w:sz="4" w:space="0" w:color="auto"/>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Број на акции</w:t>
            </w:r>
          </w:p>
        </w:tc>
        <w:tc>
          <w:tcPr>
            <w:tcW w:w="1261" w:type="pct"/>
            <w:tcBorders>
              <w:top w:val="nil"/>
              <w:left w:val="nil"/>
              <w:bottom w:val="single" w:sz="4" w:space="0" w:color="auto"/>
              <w:right w:val="nil"/>
            </w:tcBorders>
            <w:shd w:val="clear" w:color="auto" w:fill="auto"/>
            <w:noWrap/>
            <w:vAlign w:val="center"/>
            <w:hideMark/>
          </w:tcPr>
          <w:p w:rsidR="001550AA" w:rsidRPr="00462DC7" w:rsidRDefault="0057738E" w:rsidP="00167D4A">
            <w:pPr>
              <w:jc w:val="center"/>
              <w:rPr>
                <w:rFonts w:ascii="Calibri Light" w:hAnsi="Calibri Light" w:cs="Calibri Light"/>
                <w:color w:val="000000"/>
                <w:lang w:val="mk-MK"/>
              </w:rPr>
            </w:pPr>
            <w:r w:rsidRPr="00462DC7">
              <w:rPr>
                <w:rFonts w:ascii="Calibri Light" w:hAnsi="Calibri Light" w:cs="Calibri Light"/>
                <w:color w:val="000000"/>
                <w:lang w:val="mk-MK"/>
              </w:rPr>
              <w:t xml:space="preserve">во </w:t>
            </w:r>
            <w:r w:rsidRPr="00462DC7">
              <w:rPr>
                <w:rFonts w:ascii="Calibri Light" w:hAnsi="Calibri Light" w:cs="Calibri Light"/>
                <w:color w:val="000000"/>
              </w:rPr>
              <w:t>‘000</w:t>
            </w:r>
            <w:r w:rsidRPr="00462DC7">
              <w:rPr>
                <w:rFonts w:ascii="Calibri Light" w:hAnsi="Calibri Light" w:cs="Calibri Light"/>
                <w:color w:val="000000"/>
                <w:lang w:val="mk-MK"/>
              </w:rPr>
              <w:t xml:space="preserve"> денари</w:t>
            </w:r>
          </w:p>
        </w:tc>
        <w:tc>
          <w:tcPr>
            <w:tcW w:w="1184" w:type="pct"/>
            <w:tcBorders>
              <w:top w:val="nil"/>
              <w:left w:val="nil"/>
              <w:bottom w:val="single" w:sz="4" w:space="0" w:color="auto"/>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w:t>
            </w:r>
          </w:p>
        </w:tc>
      </w:tr>
      <w:tr w:rsidR="001550AA" w:rsidRPr="00462DC7" w:rsidTr="00F1114F">
        <w:trPr>
          <w:trHeight w:val="227"/>
        </w:trPr>
        <w:tc>
          <w:tcPr>
            <w:tcW w:w="1252"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Правни лица</w:t>
            </w:r>
          </w:p>
        </w:tc>
        <w:tc>
          <w:tcPr>
            <w:tcW w:w="1303"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818.736</w:t>
            </w:r>
          </w:p>
        </w:tc>
        <w:tc>
          <w:tcPr>
            <w:tcW w:w="1261"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49.607</w:t>
            </w:r>
          </w:p>
        </w:tc>
        <w:tc>
          <w:tcPr>
            <w:tcW w:w="1184"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57%</w:t>
            </w:r>
          </w:p>
        </w:tc>
      </w:tr>
      <w:tr w:rsidR="001550AA" w:rsidRPr="00462DC7" w:rsidTr="00F1114F">
        <w:trPr>
          <w:trHeight w:val="227"/>
        </w:trPr>
        <w:tc>
          <w:tcPr>
            <w:tcW w:w="1252"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Физички лица</w:t>
            </w:r>
          </w:p>
        </w:tc>
        <w:tc>
          <w:tcPr>
            <w:tcW w:w="1303"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612.881</w:t>
            </w:r>
          </w:p>
        </w:tc>
        <w:tc>
          <w:tcPr>
            <w:tcW w:w="1261"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37.13</w:t>
            </w:r>
            <w:r w:rsidRPr="00462DC7">
              <w:rPr>
                <w:rFonts w:ascii="Calibri Light" w:hAnsi="Calibri Light" w:cs="Calibri Light"/>
                <w:color w:val="000000"/>
                <w:lang w:val="mk-MK"/>
              </w:rPr>
              <w:t>5</w:t>
            </w:r>
          </w:p>
        </w:tc>
        <w:tc>
          <w:tcPr>
            <w:tcW w:w="1184"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43%</w:t>
            </w:r>
          </w:p>
        </w:tc>
      </w:tr>
      <w:tr w:rsidR="001550AA" w:rsidRPr="00462DC7" w:rsidTr="00F1114F">
        <w:trPr>
          <w:trHeight w:val="227"/>
        </w:trPr>
        <w:tc>
          <w:tcPr>
            <w:tcW w:w="1252" w:type="pct"/>
            <w:tcBorders>
              <w:top w:val="nil"/>
              <w:left w:val="nil"/>
              <w:bottom w:val="nil"/>
              <w:right w:val="nil"/>
            </w:tcBorders>
            <w:shd w:val="clear" w:color="auto" w:fill="auto"/>
            <w:noWrap/>
            <w:vAlign w:val="center"/>
            <w:hideMark/>
          </w:tcPr>
          <w:p w:rsidR="001550AA" w:rsidRPr="00462DC7" w:rsidRDefault="001550AA" w:rsidP="00167D4A">
            <w:pPr>
              <w:jc w:val="center"/>
              <w:rPr>
                <w:rFonts w:ascii="Calibri Light" w:hAnsi="Calibri Light" w:cs="Calibri Light"/>
                <w:color w:val="000000"/>
              </w:rPr>
            </w:pPr>
            <w:r w:rsidRPr="00462DC7">
              <w:rPr>
                <w:rFonts w:ascii="Calibri Light" w:hAnsi="Calibri Light" w:cs="Calibri Light"/>
                <w:color w:val="000000"/>
              </w:rPr>
              <w:t>Вкупно</w:t>
            </w:r>
          </w:p>
        </w:tc>
        <w:tc>
          <w:tcPr>
            <w:tcW w:w="1303" w:type="pct"/>
            <w:tcBorders>
              <w:top w:val="single" w:sz="4" w:space="0" w:color="auto"/>
              <w:left w:val="nil"/>
              <w:bottom w:val="single" w:sz="8" w:space="0" w:color="auto"/>
              <w:right w:val="nil"/>
            </w:tcBorders>
            <w:shd w:val="clear" w:color="auto" w:fill="auto"/>
            <w:noWrap/>
            <w:vAlign w:val="center"/>
            <w:hideMark/>
          </w:tcPr>
          <w:p w:rsidR="001550AA" w:rsidRPr="00462DC7" w:rsidRDefault="001550AA" w:rsidP="00167D4A">
            <w:pPr>
              <w:jc w:val="center"/>
              <w:rPr>
                <w:rFonts w:ascii="Calibri Light" w:hAnsi="Calibri Light" w:cs="Calibri Light"/>
                <w:b/>
                <w:bCs/>
                <w:i/>
                <w:iCs/>
                <w:color w:val="000000"/>
              </w:rPr>
            </w:pPr>
            <w:r w:rsidRPr="00462DC7">
              <w:rPr>
                <w:rFonts w:ascii="Calibri Light" w:hAnsi="Calibri Light" w:cs="Calibri Light"/>
                <w:b/>
                <w:bCs/>
                <w:i/>
                <w:iCs/>
                <w:color w:val="000000"/>
              </w:rPr>
              <w:t>1.431</w:t>
            </w:r>
            <w:r w:rsidRPr="00462DC7">
              <w:rPr>
                <w:rFonts w:ascii="Calibri Light" w:hAnsi="Calibri Light" w:cs="Calibri Light"/>
                <w:b/>
                <w:bCs/>
                <w:i/>
                <w:iCs/>
                <w:color w:val="000000"/>
                <w:lang w:val="mk-MK"/>
              </w:rPr>
              <w:t>.</w:t>
            </w:r>
            <w:r w:rsidRPr="00462DC7">
              <w:rPr>
                <w:rFonts w:ascii="Calibri Light" w:hAnsi="Calibri Light" w:cs="Calibri Light"/>
                <w:b/>
                <w:bCs/>
                <w:i/>
                <w:iCs/>
                <w:color w:val="000000"/>
              </w:rPr>
              <w:t>617</w:t>
            </w:r>
          </w:p>
        </w:tc>
        <w:tc>
          <w:tcPr>
            <w:tcW w:w="1261" w:type="pct"/>
            <w:tcBorders>
              <w:top w:val="single" w:sz="4" w:space="0" w:color="auto"/>
              <w:left w:val="nil"/>
              <w:bottom w:val="single" w:sz="8" w:space="0" w:color="auto"/>
              <w:right w:val="nil"/>
            </w:tcBorders>
            <w:shd w:val="clear" w:color="auto" w:fill="auto"/>
            <w:noWrap/>
            <w:vAlign w:val="center"/>
            <w:hideMark/>
          </w:tcPr>
          <w:p w:rsidR="001550AA" w:rsidRPr="00462DC7" w:rsidRDefault="001550AA" w:rsidP="00167D4A">
            <w:pPr>
              <w:jc w:val="center"/>
              <w:rPr>
                <w:rFonts w:ascii="Calibri Light" w:hAnsi="Calibri Light" w:cs="Calibri Light"/>
                <w:b/>
                <w:bCs/>
                <w:i/>
                <w:iCs/>
                <w:color w:val="000000"/>
              </w:rPr>
            </w:pPr>
            <w:r w:rsidRPr="00462DC7">
              <w:rPr>
                <w:rFonts w:ascii="Calibri Light" w:hAnsi="Calibri Light" w:cs="Calibri Light"/>
                <w:b/>
                <w:bCs/>
                <w:i/>
                <w:iCs/>
                <w:color w:val="000000"/>
              </w:rPr>
              <w:t>86.74</w:t>
            </w:r>
            <w:r w:rsidRPr="00462DC7">
              <w:rPr>
                <w:rFonts w:ascii="Calibri Light" w:hAnsi="Calibri Light" w:cs="Calibri Light"/>
                <w:b/>
                <w:bCs/>
                <w:i/>
                <w:iCs/>
                <w:color w:val="000000"/>
                <w:lang w:val="mk-MK"/>
              </w:rPr>
              <w:t>2</w:t>
            </w:r>
          </w:p>
        </w:tc>
        <w:tc>
          <w:tcPr>
            <w:tcW w:w="1184" w:type="pct"/>
            <w:tcBorders>
              <w:top w:val="single" w:sz="4" w:space="0" w:color="auto"/>
              <w:left w:val="nil"/>
              <w:bottom w:val="single" w:sz="8" w:space="0" w:color="auto"/>
              <w:right w:val="nil"/>
            </w:tcBorders>
            <w:shd w:val="clear" w:color="auto" w:fill="auto"/>
            <w:noWrap/>
            <w:vAlign w:val="center"/>
            <w:hideMark/>
          </w:tcPr>
          <w:p w:rsidR="001550AA" w:rsidRPr="00462DC7" w:rsidRDefault="001550AA" w:rsidP="00167D4A">
            <w:pPr>
              <w:jc w:val="center"/>
              <w:rPr>
                <w:rFonts w:ascii="Calibri Light" w:hAnsi="Calibri Light" w:cs="Calibri Light"/>
                <w:b/>
                <w:bCs/>
                <w:i/>
                <w:iCs/>
                <w:color w:val="000000"/>
              </w:rPr>
            </w:pPr>
            <w:r w:rsidRPr="00462DC7">
              <w:rPr>
                <w:rFonts w:ascii="Calibri Light" w:hAnsi="Calibri Light" w:cs="Calibri Light"/>
                <w:b/>
                <w:bCs/>
                <w:i/>
                <w:iCs/>
                <w:color w:val="000000"/>
              </w:rPr>
              <w:t>100%</w:t>
            </w:r>
          </w:p>
        </w:tc>
      </w:tr>
    </w:tbl>
    <w:p w:rsidR="00905C81" w:rsidRPr="00462DC7" w:rsidRDefault="00905C81" w:rsidP="00905C81">
      <w:pPr>
        <w:ind w:firstLine="720"/>
        <w:jc w:val="both"/>
        <w:rPr>
          <w:rFonts w:ascii="Calibri Light" w:hAnsi="Calibri Light" w:cs="Calibri Light"/>
          <w:color w:val="000000" w:themeColor="text1"/>
          <w:lang w:val="mk-MK"/>
        </w:rPr>
      </w:pPr>
      <w:r w:rsidRPr="00462DC7">
        <w:rPr>
          <w:rFonts w:ascii="Calibri Light" w:hAnsi="Calibri Light" w:cs="Calibri Light"/>
          <w:color w:val="000000" w:themeColor="text1"/>
          <w:lang w:val="mk-MK"/>
        </w:rPr>
        <w:t>Согласно Законот за данок на добивка даночната стапка е 10%. Данок на добивка не се плаќа на задржаните добивки.</w:t>
      </w:r>
    </w:p>
    <w:p w:rsidR="00905C81" w:rsidRPr="00462DC7" w:rsidRDefault="00905C81" w:rsidP="00905C81">
      <w:pPr>
        <w:ind w:firstLine="720"/>
        <w:jc w:val="both"/>
        <w:rPr>
          <w:rFonts w:ascii="Calibri Light" w:hAnsi="Calibri Light" w:cs="Calibri Light"/>
          <w:lang w:val="mk-MK"/>
        </w:rPr>
      </w:pPr>
      <w:r w:rsidRPr="00462DC7">
        <w:rPr>
          <w:rFonts w:ascii="Calibri Light" w:hAnsi="Calibri Light" w:cs="Calibri Light"/>
          <w:lang w:val="mk-MK"/>
        </w:rPr>
        <w:t xml:space="preserve">Oснова за пресметување на данокот за соодветниот даночен период претставува износот на разликата помеѓу вкупните приходи и расходи зголемена за непризнаените расходи, намалена за реинвестираната добивка за вложувања во инвестициски вложувања во тековната година. </w:t>
      </w:r>
    </w:p>
    <w:p w:rsidR="00905C81" w:rsidRPr="00462DC7" w:rsidRDefault="00905C81" w:rsidP="001550AA">
      <w:pPr>
        <w:spacing w:after="120"/>
        <w:ind w:firstLine="720"/>
        <w:jc w:val="both"/>
        <w:rPr>
          <w:rFonts w:ascii="Calibri Light" w:hAnsi="Calibri Light" w:cs="Calibri Light"/>
          <w:lang w:val="mk-MK"/>
        </w:rPr>
      </w:pPr>
      <w:r w:rsidRPr="00462DC7">
        <w:rPr>
          <w:rFonts w:ascii="Calibri Light" w:hAnsi="Calibri Light" w:cs="Calibri Light"/>
          <w:lang w:val="mk-MK"/>
        </w:rPr>
        <w:t xml:space="preserve">Законската (задолжителна) резерва е регулирана со одредбите на Законот за трговски друштва. Друштвото има задолжителна општа резерва како општ резервен фонд кој е формиран по пат на зафаќање од нето добивката. Оваа резерва се пресметува и се издвојува како процент определен во договорот за друштвото, односно со статутот и не може да биде помал од 5% од добивката, се додека резервите на друштвото не достигнат износ којшто е еднаков на една десетина од основната главнина. Ако така создадената резерва се намали, мора да се дополни на ист начин. </w:t>
      </w:r>
    </w:p>
    <w:p w:rsidR="00905C81" w:rsidRPr="00462DC7" w:rsidRDefault="00905C81" w:rsidP="001550AA">
      <w:pPr>
        <w:spacing w:after="120"/>
        <w:ind w:firstLine="720"/>
        <w:jc w:val="both"/>
        <w:rPr>
          <w:rFonts w:ascii="Calibri Light" w:hAnsi="Calibri Light" w:cs="Calibri Light"/>
          <w:lang w:val="mk-MK"/>
        </w:rPr>
      </w:pPr>
      <w:r w:rsidRPr="00462DC7">
        <w:rPr>
          <w:rFonts w:ascii="Calibri Light" w:hAnsi="Calibri Light" w:cs="Calibri Light"/>
          <w:lang w:val="mk-MK"/>
        </w:rPr>
        <w:t>Законската резерва може да се користи  само за покривање на загуби. Износот на законската резерва над законскиот минимум од една десетина од основата главнина може да се користи  за исплата на дивиденда доколку за тоа се донесе одлука од страна на Собранието на акционери.</w:t>
      </w:r>
    </w:p>
    <w:p w:rsidR="00905C81" w:rsidRPr="00462DC7" w:rsidRDefault="00B060DE" w:rsidP="00905C81">
      <w:pPr>
        <w:ind w:firstLine="720"/>
        <w:jc w:val="both"/>
        <w:rPr>
          <w:rFonts w:ascii="Calibri Light" w:hAnsi="Calibri Light" w:cs="Calibri Light"/>
          <w:lang w:val="mk-MK"/>
        </w:rPr>
      </w:pPr>
      <w:r w:rsidRPr="00462DC7">
        <w:rPr>
          <w:rFonts w:ascii="Calibri Light" w:hAnsi="Calibri Light" w:cs="Calibri Light"/>
          <w:lang w:val="mk-MK"/>
        </w:rPr>
        <w:t>Заклучно со 31.12.2018 Д</w:t>
      </w:r>
      <w:r w:rsidR="00905C81" w:rsidRPr="00462DC7">
        <w:rPr>
          <w:rFonts w:ascii="Calibri Light" w:hAnsi="Calibri Light" w:cs="Calibri Light"/>
          <w:lang w:val="mk-MK"/>
        </w:rPr>
        <w:t xml:space="preserve">руштвото </w:t>
      </w:r>
      <w:r w:rsidRPr="00462DC7">
        <w:rPr>
          <w:rFonts w:ascii="Calibri Light" w:hAnsi="Calibri Light" w:cs="Calibri Light"/>
          <w:lang w:val="mk-MK"/>
        </w:rPr>
        <w:t>нема</w:t>
      </w:r>
      <w:r w:rsidR="00905C81" w:rsidRPr="00462DC7">
        <w:rPr>
          <w:rFonts w:ascii="Calibri Light" w:hAnsi="Calibri Light" w:cs="Calibri Light"/>
          <w:lang w:val="mk-MK"/>
        </w:rPr>
        <w:t xml:space="preserve"> исплатено дивиденда</w:t>
      </w:r>
      <w:r w:rsidRPr="00462DC7">
        <w:rPr>
          <w:rFonts w:ascii="Calibri Light" w:hAnsi="Calibri Light" w:cs="Calibri Light"/>
        </w:rPr>
        <w:t>.</w:t>
      </w:r>
      <w:r w:rsidRPr="00462DC7">
        <w:rPr>
          <w:rFonts w:ascii="Calibri Light" w:hAnsi="Calibri Light" w:cs="Calibri Light"/>
          <w:lang w:val="mk-MK"/>
        </w:rPr>
        <w:t>(2017</w:t>
      </w:r>
      <w:r w:rsidRPr="00462DC7">
        <w:rPr>
          <w:rFonts w:ascii="Calibri Light" w:hAnsi="Calibri Light" w:cs="Calibri Light"/>
        </w:rPr>
        <w:t>:</w:t>
      </w:r>
      <w:r w:rsidRPr="00462DC7">
        <w:rPr>
          <w:rFonts w:ascii="Calibri Light" w:hAnsi="Calibri Light" w:cs="Calibri Light"/>
          <w:lang w:val="mk-MK"/>
        </w:rPr>
        <w:t>16.607 илјади</w:t>
      </w:r>
      <w:r w:rsidR="00905C81" w:rsidRPr="00462DC7">
        <w:rPr>
          <w:rFonts w:ascii="Calibri Light" w:hAnsi="Calibri Light" w:cs="Calibri Light"/>
          <w:lang w:val="mk-MK"/>
        </w:rPr>
        <w:t>).</w:t>
      </w:r>
    </w:p>
    <w:p w:rsidR="00BE058F" w:rsidRPr="00462DC7" w:rsidRDefault="00905C81" w:rsidP="00905C81">
      <w:pPr>
        <w:ind w:firstLine="720"/>
        <w:jc w:val="both"/>
        <w:rPr>
          <w:rFonts w:ascii="Calibri Light" w:hAnsi="Calibri Light" w:cs="Calibri Light"/>
          <w:lang w:val="mk-MK"/>
        </w:rPr>
      </w:pPr>
      <w:r w:rsidRPr="00462DC7">
        <w:rPr>
          <w:rFonts w:ascii="Calibri Light" w:hAnsi="Calibri Light" w:cs="Calibri Light"/>
          <w:lang w:val="mk-MK"/>
        </w:rPr>
        <w:t>З</w:t>
      </w:r>
      <w:r w:rsidR="00B060DE" w:rsidRPr="00462DC7">
        <w:rPr>
          <w:rFonts w:ascii="Calibri Light" w:hAnsi="Calibri Light" w:cs="Calibri Light"/>
          <w:lang w:val="mk-MK"/>
        </w:rPr>
        <w:t>адржаната добивка  на 31.12.201</w:t>
      </w:r>
      <w:r w:rsidR="00B060DE" w:rsidRPr="00462DC7">
        <w:rPr>
          <w:rFonts w:ascii="Calibri Light" w:hAnsi="Calibri Light" w:cs="Calibri Light"/>
        </w:rPr>
        <w:t>8</w:t>
      </w:r>
      <w:r w:rsidRPr="00462DC7">
        <w:rPr>
          <w:rFonts w:ascii="Calibri Light" w:hAnsi="Calibri Light" w:cs="Calibri Light"/>
          <w:lang w:val="mk-MK"/>
        </w:rPr>
        <w:t xml:space="preserve"> изнесува </w:t>
      </w:r>
      <w:r w:rsidR="00310928" w:rsidRPr="00462DC7">
        <w:rPr>
          <w:rFonts w:ascii="Calibri Light" w:hAnsi="Calibri Light" w:cs="Calibri Light"/>
        </w:rPr>
        <w:t>109.816</w:t>
      </w:r>
      <w:r w:rsidR="00B060DE" w:rsidRPr="00462DC7">
        <w:rPr>
          <w:rFonts w:ascii="Calibri Light" w:hAnsi="Calibri Light" w:cs="Calibri Light"/>
          <w:lang w:val="mk-MK"/>
        </w:rPr>
        <w:t xml:space="preserve"> илјади денари ( 201</w:t>
      </w:r>
      <w:r w:rsidR="00B060DE" w:rsidRPr="00462DC7">
        <w:rPr>
          <w:rFonts w:ascii="Calibri Light" w:hAnsi="Calibri Light" w:cs="Calibri Light"/>
        </w:rPr>
        <w:t>7</w:t>
      </w:r>
      <w:r w:rsidR="00365B00" w:rsidRPr="00462DC7">
        <w:rPr>
          <w:rFonts w:ascii="Calibri Light" w:hAnsi="Calibri Light" w:cs="Calibri Light"/>
          <w:lang w:val="mk-MK"/>
        </w:rPr>
        <w:t xml:space="preserve">: </w:t>
      </w:r>
      <w:r w:rsidR="00B060DE" w:rsidRPr="00462DC7">
        <w:rPr>
          <w:rFonts w:ascii="Calibri Light" w:hAnsi="Calibri Light" w:cs="Calibri Light"/>
          <w:lang w:val="mk-MK"/>
        </w:rPr>
        <w:t xml:space="preserve">104.714 </w:t>
      </w:r>
      <w:r w:rsidRPr="00462DC7">
        <w:rPr>
          <w:rFonts w:ascii="Calibri Light" w:hAnsi="Calibri Light" w:cs="Calibri Light"/>
          <w:lang w:val="mk-MK"/>
        </w:rPr>
        <w:t>илјади денари).</w:t>
      </w:r>
      <w:r w:rsidRPr="00462DC7">
        <w:rPr>
          <w:rFonts w:ascii="Calibri Light" w:hAnsi="Calibri Light" w:cs="Calibri Light"/>
          <w:lang w:val="mk-MK"/>
        </w:rPr>
        <w:tab/>
      </w:r>
    </w:p>
    <w:p w:rsidR="009C799C" w:rsidRPr="00462DC7" w:rsidRDefault="009C799C" w:rsidP="00905C81">
      <w:pPr>
        <w:ind w:firstLine="720"/>
        <w:jc w:val="both"/>
        <w:rPr>
          <w:rFonts w:ascii="Calibri Light" w:hAnsi="Calibri Light" w:cs="Calibri Light"/>
          <w:lang w:val="mk-MK"/>
        </w:rPr>
      </w:pPr>
    </w:p>
    <w:p w:rsidR="002678B4" w:rsidRPr="00462DC7" w:rsidRDefault="00CB4E58" w:rsidP="00C820C4">
      <w:pPr>
        <w:pStyle w:val="Heading2"/>
        <w:spacing w:before="120"/>
        <w:ind w:left="1775" w:hanging="357"/>
        <w:rPr>
          <w:rFonts w:ascii="Calibri Light" w:hAnsi="Calibri Light" w:cs="Calibri Light"/>
          <w:lang w:val="mk-MK"/>
        </w:rPr>
      </w:pPr>
      <w:bookmarkStart w:id="101" w:name="_Toc452133527"/>
      <w:bookmarkStart w:id="102" w:name="_Toc5812511"/>
      <w:r w:rsidRPr="00462DC7">
        <w:rPr>
          <w:rFonts w:ascii="Calibri Light" w:hAnsi="Calibri Light" w:cs="Calibri Light"/>
          <w:lang w:val="mk-MK"/>
        </w:rPr>
        <w:t>Обврски спрема добавувачи</w:t>
      </w:r>
      <w:bookmarkEnd w:id="101"/>
      <w:bookmarkEnd w:id="102"/>
    </w:p>
    <w:tbl>
      <w:tblPr>
        <w:tblW w:w="5000" w:type="pct"/>
        <w:tblLook w:val="04A0"/>
      </w:tblPr>
      <w:tblGrid>
        <w:gridCol w:w="6022"/>
        <w:gridCol w:w="1793"/>
        <w:gridCol w:w="1761"/>
      </w:tblGrid>
      <w:tr w:rsidR="00753E52" w:rsidRPr="00462DC7" w:rsidTr="009C799C">
        <w:trPr>
          <w:trHeight w:val="283"/>
        </w:trPr>
        <w:tc>
          <w:tcPr>
            <w:tcW w:w="319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i/>
                <w:iCs/>
                <w:color w:val="000000"/>
                <w:u w:val="single"/>
              </w:rPr>
            </w:pPr>
            <w:bookmarkStart w:id="103" w:name="_Toc452133528"/>
          </w:p>
        </w:tc>
        <w:tc>
          <w:tcPr>
            <w:tcW w:w="1808" w:type="pct"/>
            <w:gridSpan w:val="2"/>
            <w:tcBorders>
              <w:top w:val="nil"/>
              <w:left w:val="nil"/>
              <w:bottom w:val="nil"/>
              <w:right w:val="nil"/>
            </w:tcBorders>
            <w:shd w:val="clear" w:color="auto" w:fill="auto"/>
            <w:vAlign w:val="bottom"/>
            <w:hideMark/>
          </w:tcPr>
          <w:p w:rsidR="00753E52" w:rsidRPr="00462DC7" w:rsidRDefault="00753E52" w:rsidP="00753E52">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753E52" w:rsidRPr="00462DC7" w:rsidTr="009C799C">
        <w:trPr>
          <w:trHeight w:val="283"/>
        </w:trPr>
        <w:tc>
          <w:tcPr>
            <w:tcW w:w="319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lastRenderedPageBreak/>
              <w:t>Опис</w:t>
            </w:r>
          </w:p>
        </w:tc>
        <w:tc>
          <w:tcPr>
            <w:tcW w:w="909" w:type="pct"/>
            <w:tcBorders>
              <w:top w:val="nil"/>
              <w:left w:val="nil"/>
              <w:bottom w:val="single" w:sz="4" w:space="0" w:color="auto"/>
              <w:right w:val="nil"/>
            </w:tcBorders>
            <w:shd w:val="clear" w:color="auto" w:fill="auto"/>
            <w:noWrap/>
            <w:vAlign w:val="bottom"/>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899" w:type="pct"/>
            <w:tcBorders>
              <w:top w:val="nil"/>
              <w:left w:val="nil"/>
              <w:bottom w:val="single" w:sz="4" w:space="0" w:color="auto"/>
              <w:right w:val="nil"/>
            </w:tcBorders>
            <w:shd w:val="clear" w:color="auto" w:fill="auto"/>
            <w:noWrap/>
            <w:vAlign w:val="bottom"/>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753E52" w:rsidRPr="00462DC7" w:rsidTr="009C799C">
        <w:trPr>
          <w:trHeight w:val="283"/>
        </w:trPr>
        <w:tc>
          <w:tcPr>
            <w:tcW w:w="319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Обврски спрема добавувачи во странство</w:t>
            </w:r>
          </w:p>
        </w:tc>
        <w:tc>
          <w:tcPr>
            <w:tcW w:w="909"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(1.404)</w:t>
            </w:r>
          </w:p>
        </w:tc>
        <w:tc>
          <w:tcPr>
            <w:tcW w:w="899"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1.399 </w:t>
            </w:r>
          </w:p>
        </w:tc>
      </w:tr>
      <w:tr w:rsidR="00753E52" w:rsidRPr="00462DC7" w:rsidTr="009C799C">
        <w:trPr>
          <w:trHeight w:val="283"/>
        </w:trPr>
        <w:tc>
          <w:tcPr>
            <w:tcW w:w="319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Обврски спрема добавувачи во земјата</w:t>
            </w:r>
          </w:p>
        </w:tc>
        <w:tc>
          <w:tcPr>
            <w:tcW w:w="909"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6.696 </w:t>
            </w:r>
          </w:p>
        </w:tc>
        <w:tc>
          <w:tcPr>
            <w:tcW w:w="899"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1.534 </w:t>
            </w:r>
          </w:p>
        </w:tc>
      </w:tr>
      <w:tr w:rsidR="00753E52" w:rsidRPr="00462DC7" w:rsidTr="009C799C">
        <w:trPr>
          <w:trHeight w:val="283"/>
        </w:trPr>
        <w:tc>
          <w:tcPr>
            <w:tcW w:w="319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909" w:type="pct"/>
            <w:tcBorders>
              <w:top w:val="single" w:sz="4" w:space="0" w:color="auto"/>
              <w:left w:val="nil"/>
              <w:bottom w:val="single" w:sz="4" w:space="0" w:color="auto"/>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5.292 </w:t>
            </w:r>
          </w:p>
        </w:tc>
        <w:tc>
          <w:tcPr>
            <w:tcW w:w="899" w:type="pct"/>
            <w:tcBorders>
              <w:top w:val="single" w:sz="4" w:space="0" w:color="auto"/>
              <w:left w:val="nil"/>
              <w:bottom w:val="single" w:sz="4" w:space="0" w:color="auto"/>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2.932 </w:t>
            </w:r>
          </w:p>
        </w:tc>
      </w:tr>
    </w:tbl>
    <w:p w:rsidR="00897EB0" w:rsidRPr="00462DC7" w:rsidRDefault="00897EB0" w:rsidP="00EA0321">
      <w:pPr>
        <w:ind w:firstLine="0"/>
        <w:rPr>
          <w:rFonts w:ascii="Calibri Light" w:hAnsi="Calibri Light" w:cs="Calibri Light"/>
          <w:lang w:val="mk-MK"/>
        </w:rPr>
      </w:pPr>
    </w:p>
    <w:p w:rsidR="00FA5083" w:rsidRPr="00462DC7" w:rsidRDefault="00FA5083" w:rsidP="00FA5083">
      <w:pPr>
        <w:pStyle w:val="Heading2"/>
        <w:rPr>
          <w:rFonts w:ascii="Calibri Light" w:hAnsi="Calibri Light" w:cs="Calibri Light"/>
        </w:rPr>
      </w:pPr>
      <w:bookmarkStart w:id="104" w:name="_Toc5812512"/>
      <w:r w:rsidRPr="00462DC7">
        <w:rPr>
          <w:rFonts w:ascii="Calibri Light" w:hAnsi="Calibri Light" w:cs="Calibri Light"/>
          <w:lang w:val="mk-MK"/>
        </w:rPr>
        <w:t>Обврски за даноци</w:t>
      </w:r>
      <w:bookmarkEnd w:id="104"/>
    </w:p>
    <w:tbl>
      <w:tblPr>
        <w:tblW w:w="5000" w:type="pct"/>
        <w:tblLook w:val="04A0"/>
      </w:tblPr>
      <w:tblGrid>
        <w:gridCol w:w="5998"/>
        <w:gridCol w:w="1808"/>
        <w:gridCol w:w="1770"/>
      </w:tblGrid>
      <w:tr w:rsidR="00753E52" w:rsidRPr="00462DC7" w:rsidTr="009C799C">
        <w:trPr>
          <w:trHeight w:val="283"/>
        </w:trPr>
        <w:tc>
          <w:tcPr>
            <w:tcW w:w="313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i/>
                <w:iCs/>
                <w:color w:val="000000"/>
                <w:u w:val="single"/>
              </w:rPr>
            </w:pPr>
          </w:p>
        </w:tc>
        <w:tc>
          <w:tcPr>
            <w:tcW w:w="1868" w:type="pct"/>
            <w:gridSpan w:val="2"/>
            <w:tcBorders>
              <w:top w:val="nil"/>
              <w:left w:val="nil"/>
              <w:bottom w:val="nil"/>
              <w:right w:val="nil"/>
            </w:tcBorders>
            <w:shd w:val="clear" w:color="auto" w:fill="auto"/>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753E52" w:rsidRPr="00462DC7" w:rsidTr="009C799C">
        <w:trPr>
          <w:trHeight w:val="283"/>
        </w:trPr>
        <w:tc>
          <w:tcPr>
            <w:tcW w:w="313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944" w:type="pct"/>
            <w:tcBorders>
              <w:top w:val="nil"/>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924" w:type="pct"/>
            <w:tcBorders>
              <w:top w:val="nil"/>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753E52" w:rsidRPr="00462DC7" w:rsidTr="009C799C">
        <w:trPr>
          <w:trHeight w:val="283"/>
        </w:trPr>
        <w:tc>
          <w:tcPr>
            <w:tcW w:w="313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Обврски за данокот на додадена вредност</w:t>
            </w:r>
          </w:p>
        </w:tc>
        <w:tc>
          <w:tcPr>
            <w:tcW w:w="944" w:type="pct"/>
            <w:tcBorders>
              <w:top w:val="nil"/>
              <w:left w:val="nil"/>
              <w:bottom w:val="nil"/>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w:t>
            </w:r>
          </w:p>
        </w:tc>
        <w:tc>
          <w:tcPr>
            <w:tcW w:w="924" w:type="pct"/>
            <w:tcBorders>
              <w:top w:val="nil"/>
              <w:left w:val="nil"/>
              <w:bottom w:val="nil"/>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 </w:t>
            </w:r>
          </w:p>
        </w:tc>
      </w:tr>
      <w:tr w:rsidR="00753E52" w:rsidRPr="00462DC7" w:rsidTr="009C799C">
        <w:trPr>
          <w:trHeight w:val="283"/>
        </w:trPr>
        <w:tc>
          <w:tcPr>
            <w:tcW w:w="313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Обврски за данок на добивка и непризнати расходи</w:t>
            </w:r>
          </w:p>
        </w:tc>
        <w:tc>
          <w:tcPr>
            <w:tcW w:w="944" w:type="pct"/>
            <w:tcBorders>
              <w:top w:val="nil"/>
              <w:left w:val="nil"/>
              <w:bottom w:val="nil"/>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   </w:t>
            </w:r>
          </w:p>
        </w:tc>
        <w:tc>
          <w:tcPr>
            <w:tcW w:w="924" w:type="pct"/>
            <w:tcBorders>
              <w:top w:val="nil"/>
              <w:left w:val="nil"/>
              <w:bottom w:val="nil"/>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243 </w:t>
            </w:r>
          </w:p>
        </w:tc>
      </w:tr>
      <w:tr w:rsidR="00753E52" w:rsidRPr="00462DC7" w:rsidTr="009C799C">
        <w:trPr>
          <w:trHeight w:val="283"/>
        </w:trPr>
        <w:tc>
          <w:tcPr>
            <w:tcW w:w="3132"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944" w:type="pct"/>
            <w:tcBorders>
              <w:top w:val="single" w:sz="4" w:space="0" w:color="auto"/>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w:t>
            </w:r>
          </w:p>
        </w:tc>
        <w:tc>
          <w:tcPr>
            <w:tcW w:w="924" w:type="pct"/>
            <w:tcBorders>
              <w:top w:val="single" w:sz="4" w:space="0" w:color="auto"/>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245 </w:t>
            </w:r>
          </w:p>
        </w:tc>
      </w:tr>
    </w:tbl>
    <w:p w:rsidR="00753E52" w:rsidRPr="00462DC7" w:rsidRDefault="00753E52" w:rsidP="00753E52">
      <w:pPr>
        <w:rPr>
          <w:rFonts w:ascii="Calibri Light" w:hAnsi="Calibri Light" w:cs="Calibri Light"/>
        </w:rPr>
      </w:pPr>
    </w:p>
    <w:p w:rsidR="00633DD4" w:rsidRPr="00462DC7" w:rsidRDefault="004F58F7" w:rsidP="004C07EC">
      <w:pPr>
        <w:pStyle w:val="Heading2"/>
        <w:rPr>
          <w:rFonts w:ascii="Calibri Light" w:hAnsi="Calibri Light" w:cs="Calibri Light"/>
        </w:rPr>
      </w:pPr>
      <w:bookmarkStart w:id="105" w:name="_Toc5812513"/>
      <w:bookmarkEnd w:id="103"/>
      <w:r w:rsidRPr="00462DC7">
        <w:rPr>
          <w:rFonts w:ascii="Calibri Light" w:hAnsi="Calibri Light" w:cs="Calibri Light"/>
          <w:lang w:val="mk-MK"/>
        </w:rPr>
        <w:t>Обврски спрема вработени</w:t>
      </w:r>
      <w:bookmarkEnd w:id="105"/>
    </w:p>
    <w:tbl>
      <w:tblPr>
        <w:tblW w:w="5000" w:type="pct"/>
        <w:tblLook w:val="04A0"/>
      </w:tblPr>
      <w:tblGrid>
        <w:gridCol w:w="6119"/>
        <w:gridCol w:w="1728"/>
        <w:gridCol w:w="1729"/>
      </w:tblGrid>
      <w:tr w:rsidR="00753E52" w:rsidRPr="00462DC7" w:rsidTr="009C799C">
        <w:trPr>
          <w:trHeight w:val="283"/>
        </w:trPr>
        <w:tc>
          <w:tcPr>
            <w:tcW w:w="3195"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i/>
                <w:iCs/>
                <w:color w:val="000000"/>
                <w:u w:val="single"/>
              </w:rPr>
            </w:pPr>
          </w:p>
        </w:tc>
        <w:tc>
          <w:tcPr>
            <w:tcW w:w="1805" w:type="pct"/>
            <w:gridSpan w:val="2"/>
            <w:tcBorders>
              <w:top w:val="nil"/>
              <w:left w:val="nil"/>
              <w:bottom w:val="nil"/>
              <w:right w:val="nil"/>
            </w:tcBorders>
            <w:shd w:val="clear" w:color="auto" w:fill="auto"/>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i/>
                <w:iCs/>
                <w:color w:val="000000"/>
                <w:sz w:val="20"/>
                <w:szCs w:val="20"/>
              </w:rPr>
            </w:pPr>
            <w:r w:rsidRPr="00462DC7">
              <w:rPr>
                <w:rFonts w:ascii="Calibri Light" w:eastAsia="Times New Roman" w:hAnsi="Calibri Light" w:cs="Calibri Light"/>
                <w:i/>
                <w:iCs/>
                <w:color w:val="000000"/>
                <w:sz w:val="20"/>
                <w:szCs w:val="20"/>
              </w:rPr>
              <w:t>(во илјади денари)</w:t>
            </w:r>
          </w:p>
        </w:tc>
      </w:tr>
      <w:tr w:rsidR="00753E52" w:rsidRPr="00462DC7" w:rsidTr="009C799C">
        <w:trPr>
          <w:trHeight w:val="283"/>
        </w:trPr>
        <w:tc>
          <w:tcPr>
            <w:tcW w:w="3195"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902" w:type="pct"/>
            <w:tcBorders>
              <w:top w:val="nil"/>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903" w:type="pct"/>
            <w:tcBorders>
              <w:top w:val="nil"/>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753E52" w:rsidRPr="00462DC7" w:rsidTr="009C799C">
        <w:trPr>
          <w:trHeight w:val="283"/>
        </w:trPr>
        <w:tc>
          <w:tcPr>
            <w:tcW w:w="3195"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Обврски за бруто плата</w:t>
            </w:r>
          </w:p>
        </w:tc>
        <w:tc>
          <w:tcPr>
            <w:tcW w:w="902" w:type="pct"/>
            <w:tcBorders>
              <w:top w:val="nil"/>
              <w:left w:val="nil"/>
              <w:bottom w:val="nil"/>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13.039 </w:t>
            </w:r>
          </w:p>
        </w:tc>
        <w:tc>
          <w:tcPr>
            <w:tcW w:w="903" w:type="pct"/>
            <w:tcBorders>
              <w:top w:val="nil"/>
              <w:left w:val="nil"/>
              <w:bottom w:val="nil"/>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 xml:space="preserve">                  13.769 </w:t>
            </w:r>
          </w:p>
        </w:tc>
      </w:tr>
      <w:tr w:rsidR="00753E52" w:rsidRPr="00462DC7" w:rsidTr="009C799C">
        <w:trPr>
          <w:trHeight w:val="283"/>
        </w:trPr>
        <w:tc>
          <w:tcPr>
            <w:tcW w:w="3195" w:type="pct"/>
            <w:tcBorders>
              <w:top w:val="nil"/>
              <w:left w:val="nil"/>
              <w:bottom w:val="nil"/>
              <w:right w:val="nil"/>
            </w:tcBorders>
            <w:shd w:val="clear" w:color="auto" w:fill="auto"/>
            <w:noWrap/>
            <w:vAlign w:val="bottom"/>
            <w:hideMark/>
          </w:tcPr>
          <w:p w:rsidR="00753E52" w:rsidRPr="00462DC7" w:rsidRDefault="00753E52" w:rsidP="00753E52">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902" w:type="pct"/>
            <w:tcBorders>
              <w:top w:val="single" w:sz="4" w:space="0" w:color="auto"/>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13.039 </w:t>
            </w:r>
          </w:p>
        </w:tc>
        <w:tc>
          <w:tcPr>
            <w:tcW w:w="903" w:type="pct"/>
            <w:tcBorders>
              <w:top w:val="single" w:sz="4" w:space="0" w:color="auto"/>
              <w:left w:val="nil"/>
              <w:bottom w:val="single" w:sz="4" w:space="0" w:color="auto"/>
              <w:right w:val="nil"/>
            </w:tcBorders>
            <w:shd w:val="clear" w:color="auto" w:fill="auto"/>
            <w:noWrap/>
            <w:vAlign w:val="center"/>
            <w:hideMark/>
          </w:tcPr>
          <w:p w:rsidR="00753E52" w:rsidRPr="00462DC7" w:rsidRDefault="00753E52" w:rsidP="00753E52">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 xml:space="preserve">                  13.769 </w:t>
            </w:r>
          </w:p>
        </w:tc>
      </w:tr>
    </w:tbl>
    <w:p w:rsidR="00E24CF0" w:rsidRPr="00462DC7" w:rsidRDefault="00753E52" w:rsidP="002B20E2">
      <w:pPr>
        <w:ind w:firstLine="0"/>
        <w:jc w:val="both"/>
        <w:rPr>
          <w:rFonts w:ascii="Calibri Light" w:hAnsi="Calibri Light" w:cs="Calibri Light"/>
        </w:rPr>
      </w:pPr>
      <w:r w:rsidRPr="00462DC7">
        <w:rPr>
          <w:rFonts w:ascii="Calibri Light" w:hAnsi="Calibri Light" w:cs="Calibri Light"/>
          <w:lang w:val="mk-MK"/>
        </w:rPr>
        <w:t>Друштвото со 31.12.201</w:t>
      </w:r>
      <w:r w:rsidRPr="00462DC7">
        <w:rPr>
          <w:rFonts w:ascii="Calibri Light" w:hAnsi="Calibri Light" w:cs="Calibri Light"/>
        </w:rPr>
        <w:t>8</w:t>
      </w:r>
      <w:r w:rsidR="00E850B0" w:rsidRPr="00462DC7">
        <w:rPr>
          <w:rFonts w:ascii="Calibri Light" w:hAnsi="Calibri Light" w:cs="Calibri Light"/>
          <w:lang w:val="mk-MK"/>
        </w:rPr>
        <w:t xml:space="preserve"> има обврски спрема вработени за и</w:t>
      </w:r>
      <w:r w:rsidRPr="00462DC7">
        <w:rPr>
          <w:rFonts w:ascii="Calibri Light" w:hAnsi="Calibri Light" w:cs="Calibri Light"/>
          <w:lang w:val="mk-MK"/>
        </w:rPr>
        <w:t>сплата на плата за декември 201</w:t>
      </w:r>
      <w:r w:rsidRPr="00462DC7">
        <w:rPr>
          <w:rFonts w:ascii="Calibri Light" w:hAnsi="Calibri Light" w:cs="Calibri Light"/>
        </w:rPr>
        <w:t>8</w:t>
      </w:r>
      <w:r w:rsidR="00E850B0" w:rsidRPr="00462DC7">
        <w:rPr>
          <w:rFonts w:ascii="Calibri Light" w:hAnsi="Calibri Light" w:cs="Calibri Light"/>
          <w:lang w:val="mk-MK"/>
        </w:rPr>
        <w:t xml:space="preserve"> за </w:t>
      </w:r>
      <w:r w:rsidRPr="00462DC7">
        <w:rPr>
          <w:rFonts w:ascii="Calibri Light" w:hAnsi="Calibri Light" w:cs="Calibri Light"/>
        </w:rPr>
        <w:t>565</w:t>
      </w:r>
      <w:r w:rsidR="00E850B0" w:rsidRPr="00462DC7">
        <w:rPr>
          <w:rFonts w:ascii="Calibri Light" w:hAnsi="Calibri Light" w:cs="Calibri Light"/>
          <w:lang w:val="mk-MK"/>
        </w:rPr>
        <w:t xml:space="preserve"> вработени. Ис</w:t>
      </w:r>
      <w:r w:rsidRPr="00462DC7">
        <w:rPr>
          <w:rFonts w:ascii="Calibri Light" w:hAnsi="Calibri Light" w:cs="Calibri Light"/>
          <w:lang w:val="mk-MK"/>
        </w:rPr>
        <w:t>тата е исплатена во јануари 201</w:t>
      </w:r>
      <w:r w:rsidRPr="00462DC7">
        <w:rPr>
          <w:rFonts w:ascii="Calibri Light" w:hAnsi="Calibri Light" w:cs="Calibri Light"/>
        </w:rPr>
        <w:t>9</w:t>
      </w:r>
      <w:r w:rsidR="002B20E2" w:rsidRPr="00462DC7">
        <w:rPr>
          <w:rFonts w:ascii="Calibri Light" w:hAnsi="Calibri Light" w:cs="Calibri Light"/>
          <w:lang w:val="mk-MK"/>
        </w:rPr>
        <w:t xml:space="preserve"> година.</w:t>
      </w:r>
    </w:p>
    <w:p w:rsidR="00EA0321" w:rsidRPr="00462DC7" w:rsidRDefault="00EA0321" w:rsidP="004F6322">
      <w:pPr>
        <w:pStyle w:val="Heading2"/>
        <w:jc w:val="both"/>
        <w:rPr>
          <w:rFonts w:ascii="Calibri Light" w:hAnsi="Calibri Light" w:cs="Calibri Light"/>
          <w:lang w:val="mk-MK"/>
        </w:rPr>
      </w:pPr>
      <w:bookmarkStart w:id="106" w:name="_Toc5812514"/>
      <w:bookmarkStart w:id="107" w:name="_Toc265609882"/>
      <w:bookmarkStart w:id="108" w:name="_Toc452133532"/>
      <w:r w:rsidRPr="00462DC7">
        <w:rPr>
          <w:rFonts w:ascii="Calibri Light" w:hAnsi="Calibri Light" w:cs="Calibri Light"/>
          <w:lang w:val="mk-MK"/>
        </w:rPr>
        <w:t>Останати краткорочни обврски</w:t>
      </w:r>
      <w:bookmarkEnd w:id="106"/>
    </w:p>
    <w:tbl>
      <w:tblPr>
        <w:tblW w:w="5000" w:type="pct"/>
        <w:tblLayout w:type="fixed"/>
        <w:tblLook w:val="04A0"/>
      </w:tblPr>
      <w:tblGrid>
        <w:gridCol w:w="6082"/>
        <w:gridCol w:w="1676"/>
        <w:gridCol w:w="1818"/>
      </w:tblGrid>
      <w:tr w:rsidR="00CD5818" w:rsidRPr="00462DC7" w:rsidTr="009C799C">
        <w:trPr>
          <w:trHeight w:val="283"/>
        </w:trPr>
        <w:tc>
          <w:tcPr>
            <w:tcW w:w="3176" w:type="pct"/>
            <w:tcBorders>
              <w:top w:val="nil"/>
              <w:left w:val="nil"/>
              <w:bottom w:val="nil"/>
              <w:right w:val="nil"/>
            </w:tcBorders>
            <w:shd w:val="clear" w:color="auto" w:fill="auto"/>
            <w:noWrap/>
            <w:vAlign w:val="center"/>
            <w:hideMark/>
          </w:tcPr>
          <w:p w:rsidR="00CD5818" w:rsidRPr="00462DC7" w:rsidRDefault="00CD5818" w:rsidP="00EA0321">
            <w:pPr>
              <w:spacing w:after="0" w:line="240" w:lineRule="auto"/>
              <w:ind w:firstLine="0"/>
              <w:rPr>
                <w:rFonts w:ascii="Calibri Light" w:eastAsia="Times New Roman" w:hAnsi="Calibri Light" w:cs="Calibri Light"/>
                <w:b/>
                <w:bCs/>
                <w:i/>
                <w:iCs/>
                <w:color w:val="000000"/>
                <w:u w:val="single"/>
              </w:rPr>
            </w:pPr>
          </w:p>
        </w:tc>
        <w:tc>
          <w:tcPr>
            <w:tcW w:w="1824" w:type="pct"/>
            <w:gridSpan w:val="2"/>
            <w:tcBorders>
              <w:top w:val="nil"/>
              <w:left w:val="nil"/>
              <w:right w:val="nil"/>
            </w:tcBorders>
            <w:shd w:val="clear" w:color="auto" w:fill="auto"/>
            <w:vAlign w:val="center"/>
            <w:hideMark/>
          </w:tcPr>
          <w:p w:rsidR="00CD5818" w:rsidRPr="00462DC7" w:rsidRDefault="00CD5818" w:rsidP="00EA0321">
            <w:pPr>
              <w:spacing w:after="0" w:line="240" w:lineRule="auto"/>
              <w:ind w:firstLine="0"/>
              <w:jc w:val="right"/>
              <w:rPr>
                <w:rFonts w:ascii="Calibri Light" w:eastAsia="Times New Roman" w:hAnsi="Calibri Light" w:cs="Calibri Light"/>
                <w:i/>
                <w:iCs/>
                <w:color w:val="000000"/>
              </w:rPr>
            </w:pPr>
            <w:r w:rsidRPr="00462DC7">
              <w:rPr>
                <w:rFonts w:ascii="Calibri Light" w:eastAsia="Times New Roman" w:hAnsi="Calibri Light" w:cs="Calibri Light"/>
                <w:i/>
                <w:iCs/>
                <w:color w:val="000000"/>
              </w:rPr>
              <w:t>(во илјади денари)</w:t>
            </w:r>
          </w:p>
        </w:tc>
      </w:tr>
      <w:tr w:rsidR="00EA0321" w:rsidRPr="00462DC7" w:rsidTr="009C799C">
        <w:trPr>
          <w:trHeight w:val="283"/>
        </w:trPr>
        <w:tc>
          <w:tcPr>
            <w:tcW w:w="3176" w:type="pct"/>
            <w:tcBorders>
              <w:top w:val="nil"/>
              <w:left w:val="nil"/>
              <w:bottom w:val="nil"/>
              <w:right w:val="nil"/>
            </w:tcBorders>
            <w:shd w:val="clear" w:color="auto" w:fill="auto"/>
            <w:noWrap/>
            <w:vAlign w:val="center"/>
            <w:hideMark/>
          </w:tcPr>
          <w:p w:rsidR="00EA0321" w:rsidRPr="00462DC7" w:rsidRDefault="00EA0321" w:rsidP="00EA0321">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Опис</w:t>
            </w:r>
          </w:p>
        </w:tc>
        <w:tc>
          <w:tcPr>
            <w:tcW w:w="875" w:type="pct"/>
            <w:tcBorders>
              <w:left w:val="nil"/>
              <w:bottom w:val="single" w:sz="4" w:space="0" w:color="auto"/>
              <w:right w:val="nil"/>
            </w:tcBorders>
            <w:shd w:val="clear" w:color="auto" w:fill="auto"/>
            <w:noWrap/>
            <w:vAlign w:val="center"/>
            <w:hideMark/>
          </w:tcPr>
          <w:p w:rsidR="00EA0321" w:rsidRPr="00462DC7" w:rsidRDefault="002B20E2" w:rsidP="00EA0321">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2018</w:t>
            </w:r>
          </w:p>
        </w:tc>
        <w:tc>
          <w:tcPr>
            <w:tcW w:w="949" w:type="pct"/>
            <w:tcBorders>
              <w:left w:val="nil"/>
              <w:bottom w:val="single" w:sz="4" w:space="0" w:color="auto"/>
              <w:right w:val="nil"/>
            </w:tcBorders>
            <w:shd w:val="clear" w:color="auto" w:fill="auto"/>
            <w:noWrap/>
            <w:vAlign w:val="center"/>
            <w:hideMark/>
          </w:tcPr>
          <w:p w:rsidR="00EA0321" w:rsidRPr="00462DC7" w:rsidRDefault="002B20E2" w:rsidP="00EA0321">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2017</w:t>
            </w:r>
          </w:p>
        </w:tc>
      </w:tr>
      <w:tr w:rsidR="00EA0321" w:rsidRPr="00462DC7" w:rsidTr="009C799C">
        <w:trPr>
          <w:trHeight w:val="283"/>
        </w:trPr>
        <w:tc>
          <w:tcPr>
            <w:tcW w:w="3176" w:type="pct"/>
            <w:tcBorders>
              <w:top w:val="nil"/>
              <w:left w:val="nil"/>
              <w:bottom w:val="nil"/>
              <w:right w:val="nil"/>
            </w:tcBorders>
            <w:shd w:val="clear" w:color="auto" w:fill="auto"/>
            <w:noWrap/>
            <w:vAlign w:val="center"/>
            <w:hideMark/>
          </w:tcPr>
          <w:p w:rsidR="00EA0321" w:rsidRPr="00462DC7" w:rsidRDefault="00EA0321" w:rsidP="00EA0321">
            <w:pPr>
              <w:spacing w:after="0" w:line="240" w:lineRule="auto"/>
              <w:ind w:firstLine="0"/>
              <w:rPr>
                <w:rFonts w:ascii="Calibri Light" w:eastAsia="Times New Roman" w:hAnsi="Calibri Light" w:cs="Calibri Light"/>
                <w:color w:val="000000"/>
              </w:rPr>
            </w:pPr>
            <w:r w:rsidRPr="00462DC7">
              <w:rPr>
                <w:rFonts w:ascii="Calibri Light" w:eastAsia="Times New Roman" w:hAnsi="Calibri Light" w:cs="Calibri Light"/>
                <w:color w:val="000000"/>
              </w:rPr>
              <w:t>Обврски врз основа на учество во добивката</w:t>
            </w:r>
          </w:p>
        </w:tc>
        <w:tc>
          <w:tcPr>
            <w:tcW w:w="875" w:type="pct"/>
            <w:tcBorders>
              <w:top w:val="nil"/>
              <w:left w:val="nil"/>
              <w:bottom w:val="nil"/>
              <w:right w:val="nil"/>
            </w:tcBorders>
            <w:shd w:val="clear" w:color="auto" w:fill="auto"/>
            <w:noWrap/>
            <w:vAlign w:val="center"/>
            <w:hideMark/>
          </w:tcPr>
          <w:p w:rsidR="00EA0321" w:rsidRPr="00462DC7" w:rsidRDefault="00EA0321" w:rsidP="00EA0321">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270</w:t>
            </w:r>
          </w:p>
        </w:tc>
        <w:tc>
          <w:tcPr>
            <w:tcW w:w="949" w:type="pct"/>
            <w:tcBorders>
              <w:top w:val="nil"/>
              <w:left w:val="nil"/>
              <w:bottom w:val="nil"/>
              <w:right w:val="nil"/>
            </w:tcBorders>
            <w:shd w:val="clear" w:color="auto" w:fill="auto"/>
            <w:noWrap/>
            <w:vAlign w:val="center"/>
            <w:hideMark/>
          </w:tcPr>
          <w:p w:rsidR="00EA0321" w:rsidRPr="00462DC7" w:rsidRDefault="002B20E2" w:rsidP="00EA0321">
            <w:pPr>
              <w:spacing w:after="0" w:line="240" w:lineRule="auto"/>
              <w:ind w:firstLine="0"/>
              <w:jc w:val="right"/>
              <w:rPr>
                <w:rFonts w:ascii="Calibri Light" w:eastAsia="Times New Roman" w:hAnsi="Calibri Light" w:cs="Calibri Light"/>
                <w:color w:val="000000"/>
              </w:rPr>
            </w:pPr>
            <w:r w:rsidRPr="00462DC7">
              <w:rPr>
                <w:rFonts w:ascii="Calibri Light" w:eastAsia="Times New Roman" w:hAnsi="Calibri Light" w:cs="Calibri Light"/>
                <w:color w:val="000000"/>
              </w:rPr>
              <w:t>270</w:t>
            </w:r>
          </w:p>
        </w:tc>
      </w:tr>
      <w:tr w:rsidR="00EA0321" w:rsidRPr="00462DC7" w:rsidTr="009C799C">
        <w:trPr>
          <w:trHeight w:val="283"/>
        </w:trPr>
        <w:tc>
          <w:tcPr>
            <w:tcW w:w="3176" w:type="pct"/>
            <w:tcBorders>
              <w:top w:val="nil"/>
              <w:left w:val="nil"/>
              <w:bottom w:val="nil"/>
              <w:right w:val="nil"/>
            </w:tcBorders>
            <w:shd w:val="clear" w:color="auto" w:fill="auto"/>
            <w:noWrap/>
            <w:vAlign w:val="center"/>
            <w:hideMark/>
          </w:tcPr>
          <w:p w:rsidR="00EA0321" w:rsidRPr="00462DC7" w:rsidRDefault="00EA0321" w:rsidP="00EA0321">
            <w:pPr>
              <w:spacing w:after="0" w:line="240" w:lineRule="auto"/>
              <w:ind w:firstLine="0"/>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Вкупно</w:t>
            </w:r>
          </w:p>
        </w:tc>
        <w:tc>
          <w:tcPr>
            <w:tcW w:w="875" w:type="pct"/>
            <w:tcBorders>
              <w:top w:val="single" w:sz="4" w:space="0" w:color="auto"/>
              <w:left w:val="nil"/>
              <w:bottom w:val="single" w:sz="4" w:space="0" w:color="auto"/>
              <w:right w:val="nil"/>
            </w:tcBorders>
            <w:shd w:val="clear" w:color="auto" w:fill="auto"/>
            <w:noWrap/>
            <w:vAlign w:val="center"/>
            <w:hideMark/>
          </w:tcPr>
          <w:p w:rsidR="00EA0321" w:rsidRPr="00462DC7" w:rsidRDefault="00EA0321" w:rsidP="00EA0321">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270</w:t>
            </w:r>
          </w:p>
        </w:tc>
        <w:tc>
          <w:tcPr>
            <w:tcW w:w="949" w:type="pct"/>
            <w:tcBorders>
              <w:top w:val="single" w:sz="4" w:space="0" w:color="auto"/>
              <w:left w:val="nil"/>
              <w:bottom w:val="single" w:sz="4" w:space="0" w:color="auto"/>
              <w:right w:val="nil"/>
            </w:tcBorders>
            <w:shd w:val="clear" w:color="auto" w:fill="auto"/>
            <w:noWrap/>
            <w:vAlign w:val="center"/>
            <w:hideMark/>
          </w:tcPr>
          <w:p w:rsidR="00EA0321" w:rsidRPr="00462DC7" w:rsidRDefault="002B20E2" w:rsidP="00EA0321">
            <w:pPr>
              <w:spacing w:after="0" w:line="240" w:lineRule="auto"/>
              <w:ind w:firstLine="0"/>
              <w:jc w:val="right"/>
              <w:rPr>
                <w:rFonts w:ascii="Calibri Light" w:eastAsia="Times New Roman" w:hAnsi="Calibri Light" w:cs="Calibri Light"/>
                <w:b/>
                <w:bCs/>
                <w:color w:val="000000"/>
              </w:rPr>
            </w:pPr>
            <w:r w:rsidRPr="00462DC7">
              <w:rPr>
                <w:rFonts w:ascii="Calibri Light" w:eastAsia="Times New Roman" w:hAnsi="Calibri Light" w:cs="Calibri Light"/>
                <w:b/>
                <w:bCs/>
                <w:color w:val="000000"/>
              </w:rPr>
              <w:t>270</w:t>
            </w:r>
          </w:p>
        </w:tc>
      </w:tr>
    </w:tbl>
    <w:p w:rsidR="0020009A" w:rsidRPr="00462DC7" w:rsidRDefault="0020009A" w:rsidP="0020009A">
      <w:pPr>
        <w:ind w:firstLine="0"/>
        <w:jc w:val="both"/>
        <w:rPr>
          <w:rFonts w:ascii="Calibri Light" w:hAnsi="Calibri Light" w:cs="Calibri Light"/>
          <w:lang w:val="mk-MK"/>
        </w:rPr>
      </w:pPr>
      <w:r w:rsidRPr="00462DC7">
        <w:rPr>
          <w:rFonts w:ascii="Calibri Light" w:hAnsi="Calibri Light" w:cs="Calibri Light"/>
          <w:lang w:val="mk-MK"/>
        </w:rPr>
        <w:t xml:space="preserve">Обврските се кон физички лица иматели на акции кои немаат доставено трансакциски сметки за исплата на дивиденда во </w:t>
      </w:r>
      <w:r w:rsidR="00A05F7F" w:rsidRPr="00462DC7">
        <w:rPr>
          <w:rFonts w:ascii="Calibri Light" w:hAnsi="Calibri Light" w:cs="Calibri Light"/>
          <w:lang w:val="mk-MK"/>
        </w:rPr>
        <w:t>износ од 270 илјади денари (201</w:t>
      </w:r>
      <w:r w:rsidR="00A05F7F" w:rsidRPr="00462DC7">
        <w:rPr>
          <w:rFonts w:ascii="Calibri Light" w:hAnsi="Calibri Light" w:cs="Calibri Light"/>
        </w:rPr>
        <w:t>7</w:t>
      </w:r>
      <w:r w:rsidRPr="00462DC7">
        <w:rPr>
          <w:rFonts w:ascii="Calibri Light" w:hAnsi="Calibri Light" w:cs="Calibri Light"/>
          <w:lang w:val="mk-MK"/>
        </w:rPr>
        <w:t xml:space="preserve">: </w:t>
      </w:r>
      <w:r w:rsidR="00A05F7F" w:rsidRPr="00462DC7">
        <w:rPr>
          <w:rFonts w:ascii="Calibri Light" w:hAnsi="Calibri Light" w:cs="Calibri Light"/>
        </w:rPr>
        <w:t>270</w:t>
      </w:r>
      <w:r w:rsidRPr="00462DC7">
        <w:rPr>
          <w:rFonts w:ascii="Calibri Light" w:hAnsi="Calibri Light" w:cs="Calibri Light"/>
          <w:lang w:val="mk-MK"/>
        </w:rPr>
        <w:t xml:space="preserve"> илјади денари).</w:t>
      </w:r>
    </w:p>
    <w:p w:rsidR="004F58F7" w:rsidRPr="00462DC7" w:rsidRDefault="002842A9" w:rsidP="002842A9">
      <w:pPr>
        <w:pStyle w:val="Heading2"/>
        <w:rPr>
          <w:rFonts w:ascii="Calibri Light" w:hAnsi="Calibri Light" w:cs="Calibri Light"/>
          <w:lang w:val="mk-MK"/>
        </w:rPr>
      </w:pPr>
      <w:bookmarkStart w:id="109" w:name="_Toc5812515"/>
      <w:r w:rsidRPr="00462DC7">
        <w:rPr>
          <w:rFonts w:ascii="Calibri Light" w:hAnsi="Calibri Light" w:cs="Calibri Light"/>
          <w:lang w:val="mk-MK"/>
        </w:rPr>
        <w:t>Трансакции со поврзаните страни</w:t>
      </w:r>
      <w:bookmarkEnd w:id="109"/>
    </w:p>
    <w:p w:rsidR="00CB1D18" w:rsidRPr="00462DC7" w:rsidRDefault="004B0415" w:rsidP="00CB1D18">
      <w:pPr>
        <w:jc w:val="both"/>
        <w:rPr>
          <w:rFonts w:ascii="Calibri Light" w:hAnsi="Calibri Light" w:cs="Calibri Light"/>
          <w:lang w:val="mk-MK"/>
        </w:rPr>
      </w:pPr>
      <w:r w:rsidRPr="00462DC7">
        <w:rPr>
          <w:rFonts w:ascii="Calibri Light" w:hAnsi="Calibri Light" w:cs="Calibri Light"/>
          <w:lang w:val="mk-MK"/>
        </w:rPr>
        <w:t>Друштвото во 201</w:t>
      </w:r>
      <w:r w:rsidRPr="00462DC7">
        <w:rPr>
          <w:rFonts w:ascii="Calibri Light" w:hAnsi="Calibri Light" w:cs="Calibri Light"/>
        </w:rPr>
        <w:t>8</w:t>
      </w:r>
      <w:r w:rsidR="00CB1D18" w:rsidRPr="00462DC7">
        <w:rPr>
          <w:rFonts w:ascii="Calibri Light" w:hAnsi="Calibri Light" w:cs="Calibri Light"/>
          <w:lang w:val="mk-MK"/>
        </w:rPr>
        <w:t xml:space="preserve"> има остварено трансакции со </w:t>
      </w:r>
      <w:r w:rsidR="0020009A" w:rsidRPr="00462DC7">
        <w:rPr>
          <w:rFonts w:ascii="Calibri Light" w:hAnsi="Calibri Light" w:cs="Calibri Light"/>
          <w:lang w:val="mk-MK"/>
        </w:rPr>
        <w:t>друштвото Камотекс ДОО,</w:t>
      </w:r>
      <w:r w:rsidR="00CB1D18" w:rsidRPr="00462DC7">
        <w:rPr>
          <w:rFonts w:ascii="Calibri Light" w:hAnsi="Calibri Light" w:cs="Calibri Light"/>
          <w:lang w:val="mk-MK"/>
        </w:rPr>
        <w:t xml:space="preserve"> со </w:t>
      </w:r>
      <w:r w:rsidR="0020009A" w:rsidRPr="00462DC7">
        <w:rPr>
          <w:rFonts w:ascii="Calibri Light" w:hAnsi="Calibri Light" w:cs="Calibri Light"/>
          <w:lang w:val="mk-MK"/>
        </w:rPr>
        <w:t>кое</w:t>
      </w:r>
      <w:r w:rsidR="00CB1D18" w:rsidRPr="00462DC7">
        <w:rPr>
          <w:rFonts w:ascii="Calibri Light" w:hAnsi="Calibri Light" w:cs="Calibri Light"/>
          <w:lang w:val="mk-MK"/>
        </w:rPr>
        <w:t xml:space="preserve"> имаат иста управувачка структура</w:t>
      </w:r>
      <w:r w:rsidR="00E850B0" w:rsidRPr="00462DC7">
        <w:rPr>
          <w:rFonts w:ascii="Calibri Light" w:hAnsi="Calibri Light" w:cs="Calibri Light"/>
          <w:lang w:val="mk-MK"/>
        </w:rPr>
        <w:t xml:space="preserve">. </w:t>
      </w:r>
      <w:r w:rsidR="0020009A" w:rsidRPr="00462DC7">
        <w:rPr>
          <w:rFonts w:ascii="Calibri Light" w:hAnsi="Calibri Light" w:cs="Calibri Light"/>
          <w:lang w:val="mk-MK"/>
        </w:rPr>
        <w:t>Трансакциите се одвиваат согласно меѓусебно договорени услови.</w:t>
      </w:r>
    </w:p>
    <w:tbl>
      <w:tblPr>
        <w:tblW w:w="5000" w:type="pct"/>
        <w:tblCellMar>
          <w:left w:w="0" w:type="dxa"/>
          <w:right w:w="0" w:type="dxa"/>
        </w:tblCellMar>
        <w:tblLook w:val="04A0"/>
      </w:tblPr>
      <w:tblGrid>
        <w:gridCol w:w="3654"/>
        <w:gridCol w:w="2961"/>
        <w:gridCol w:w="2961"/>
      </w:tblGrid>
      <w:tr w:rsidR="00CB1D18" w:rsidRPr="00462DC7" w:rsidTr="00E850B0">
        <w:trPr>
          <w:trHeight w:hRule="exact" w:val="288"/>
        </w:trPr>
        <w:tc>
          <w:tcPr>
            <w:tcW w:w="1908" w:type="pct"/>
            <w:tcMar>
              <w:top w:w="0" w:type="dxa"/>
              <w:left w:w="108" w:type="dxa"/>
              <w:bottom w:w="0" w:type="dxa"/>
              <w:right w:w="108" w:type="dxa"/>
            </w:tcMar>
            <w:hideMark/>
          </w:tcPr>
          <w:p w:rsidR="00CB1D18" w:rsidRPr="00462DC7" w:rsidRDefault="00CB1D18" w:rsidP="0057738E">
            <w:pPr>
              <w:rPr>
                <w:rFonts w:ascii="Calibri Light" w:hAnsi="Calibri Light" w:cs="Calibri Light"/>
                <w:b/>
              </w:rPr>
            </w:pPr>
          </w:p>
        </w:tc>
        <w:tc>
          <w:tcPr>
            <w:tcW w:w="1546" w:type="pct"/>
            <w:tcBorders>
              <w:right w:val="nil"/>
            </w:tcBorders>
          </w:tcPr>
          <w:p w:rsidR="00CB1D18" w:rsidRPr="00462DC7" w:rsidRDefault="00802EF8" w:rsidP="00A5768A">
            <w:pPr>
              <w:jc w:val="center"/>
              <w:rPr>
                <w:rFonts w:ascii="Calibri Light" w:hAnsi="Calibri Light" w:cs="Calibri Light"/>
                <w:b/>
              </w:rPr>
            </w:pPr>
            <w:r w:rsidRPr="00462DC7">
              <w:rPr>
                <w:rFonts w:ascii="Calibri Light" w:hAnsi="Calibri Light" w:cs="Calibri Light"/>
                <w:b/>
                <w:lang w:val="mk-MK"/>
              </w:rPr>
              <w:t>Салдо 31.12.201</w:t>
            </w:r>
            <w:r w:rsidRPr="00462DC7">
              <w:rPr>
                <w:rFonts w:ascii="Calibri Light" w:hAnsi="Calibri Light" w:cs="Calibri Light"/>
                <w:b/>
              </w:rPr>
              <w:t>8</w:t>
            </w:r>
          </w:p>
        </w:tc>
        <w:tc>
          <w:tcPr>
            <w:tcW w:w="1546" w:type="pct"/>
            <w:tcBorders>
              <w:left w:val="nil"/>
              <w:bottom w:val="single" w:sz="4" w:space="0" w:color="auto"/>
            </w:tcBorders>
            <w:tcMar>
              <w:top w:w="0" w:type="dxa"/>
              <w:left w:w="108" w:type="dxa"/>
              <w:bottom w:w="0" w:type="dxa"/>
              <w:right w:w="108" w:type="dxa"/>
            </w:tcMar>
            <w:hideMark/>
          </w:tcPr>
          <w:p w:rsidR="00CB1D18" w:rsidRPr="00462DC7" w:rsidRDefault="00802EF8" w:rsidP="00A5768A">
            <w:pPr>
              <w:jc w:val="center"/>
              <w:rPr>
                <w:rFonts w:ascii="Calibri Light" w:hAnsi="Calibri Light" w:cs="Calibri Light"/>
                <w:b/>
              </w:rPr>
            </w:pPr>
            <w:r w:rsidRPr="00462DC7">
              <w:rPr>
                <w:rFonts w:ascii="Calibri Light" w:hAnsi="Calibri Light" w:cs="Calibri Light"/>
                <w:b/>
                <w:lang w:val="mk-MK"/>
              </w:rPr>
              <w:t>Салдо 31.12.2017</w:t>
            </w:r>
          </w:p>
        </w:tc>
      </w:tr>
      <w:tr w:rsidR="00CB1D18" w:rsidRPr="00462DC7" w:rsidTr="00E850B0">
        <w:trPr>
          <w:trHeight w:hRule="exact" w:val="288"/>
        </w:trPr>
        <w:tc>
          <w:tcPr>
            <w:tcW w:w="1908" w:type="pct"/>
            <w:tcBorders>
              <w:top w:val="nil"/>
            </w:tcBorders>
            <w:tcMar>
              <w:top w:w="0" w:type="dxa"/>
              <w:left w:w="108" w:type="dxa"/>
              <w:bottom w:w="0" w:type="dxa"/>
              <w:right w:w="108" w:type="dxa"/>
            </w:tcMar>
            <w:hideMark/>
          </w:tcPr>
          <w:p w:rsidR="00CB1D18" w:rsidRPr="00462DC7" w:rsidRDefault="00CB1D18" w:rsidP="0057738E">
            <w:pPr>
              <w:rPr>
                <w:rFonts w:ascii="Calibri Light" w:hAnsi="Calibri Light" w:cs="Calibri Light"/>
              </w:rPr>
            </w:pPr>
            <w:r w:rsidRPr="00462DC7">
              <w:rPr>
                <w:rFonts w:ascii="Calibri Light" w:hAnsi="Calibri Light" w:cs="Calibri Light"/>
                <w:lang w:val="mk-MK"/>
              </w:rPr>
              <w:t xml:space="preserve">Побарувања </w:t>
            </w:r>
          </w:p>
        </w:tc>
        <w:tc>
          <w:tcPr>
            <w:tcW w:w="1546" w:type="pct"/>
            <w:tcBorders>
              <w:top w:val="nil"/>
              <w:right w:val="nil"/>
            </w:tcBorders>
          </w:tcPr>
          <w:p w:rsidR="00CB1D18" w:rsidRPr="00462DC7" w:rsidRDefault="00802EF8" w:rsidP="00A5768A">
            <w:pPr>
              <w:jc w:val="center"/>
              <w:rPr>
                <w:rFonts w:ascii="Calibri Light" w:hAnsi="Calibri Light" w:cs="Calibri Light"/>
              </w:rPr>
            </w:pPr>
            <w:r w:rsidRPr="00462DC7">
              <w:rPr>
                <w:rFonts w:ascii="Calibri Light" w:hAnsi="Calibri Light" w:cs="Calibri Light"/>
              </w:rPr>
              <w:t>388</w:t>
            </w:r>
          </w:p>
        </w:tc>
        <w:tc>
          <w:tcPr>
            <w:tcW w:w="1546" w:type="pct"/>
            <w:tcBorders>
              <w:top w:val="nil"/>
              <w:left w:val="nil"/>
            </w:tcBorders>
            <w:tcMar>
              <w:top w:w="0" w:type="dxa"/>
              <w:left w:w="108" w:type="dxa"/>
              <w:bottom w:w="0" w:type="dxa"/>
              <w:right w:w="108" w:type="dxa"/>
            </w:tcMar>
            <w:hideMark/>
          </w:tcPr>
          <w:p w:rsidR="00CB1D18" w:rsidRPr="00462DC7" w:rsidRDefault="00802EF8" w:rsidP="00A5768A">
            <w:pPr>
              <w:jc w:val="center"/>
              <w:rPr>
                <w:rFonts w:ascii="Calibri Light" w:hAnsi="Calibri Light" w:cs="Calibri Light"/>
              </w:rPr>
            </w:pPr>
            <w:r w:rsidRPr="00462DC7">
              <w:rPr>
                <w:rFonts w:ascii="Calibri Light" w:hAnsi="Calibri Light" w:cs="Calibri Light"/>
              </w:rPr>
              <w:t>669</w:t>
            </w:r>
          </w:p>
        </w:tc>
      </w:tr>
      <w:tr w:rsidR="00CB1D18" w:rsidRPr="00462DC7" w:rsidTr="00E850B0">
        <w:trPr>
          <w:trHeight w:hRule="exact" w:val="288"/>
        </w:trPr>
        <w:tc>
          <w:tcPr>
            <w:tcW w:w="1908" w:type="pct"/>
            <w:tcBorders>
              <w:top w:val="nil"/>
            </w:tcBorders>
            <w:tcMar>
              <w:top w:w="0" w:type="dxa"/>
              <w:left w:w="108" w:type="dxa"/>
              <w:bottom w:w="0" w:type="dxa"/>
              <w:right w:w="108" w:type="dxa"/>
            </w:tcMar>
            <w:hideMark/>
          </w:tcPr>
          <w:p w:rsidR="00CB1D18" w:rsidRPr="00462DC7" w:rsidRDefault="00CB1D18" w:rsidP="0057738E">
            <w:pPr>
              <w:rPr>
                <w:rFonts w:ascii="Calibri Light" w:hAnsi="Calibri Light" w:cs="Calibri Light"/>
              </w:rPr>
            </w:pPr>
            <w:r w:rsidRPr="00462DC7">
              <w:rPr>
                <w:rFonts w:ascii="Calibri Light" w:hAnsi="Calibri Light" w:cs="Calibri Light"/>
                <w:lang w:val="mk-MK"/>
              </w:rPr>
              <w:t> </w:t>
            </w:r>
          </w:p>
        </w:tc>
        <w:tc>
          <w:tcPr>
            <w:tcW w:w="1546" w:type="pct"/>
            <w:tcBorders>
              <w:top w:val="nil"/>
              <w:right w:val="nil"/>
            </w:tcBorders>
          </w:tcPr>
          <w:p w:rsidR="00CB1D18" w:rsidRPr="00462DC7" w:rsidRDefault="00802EF8" w:rsidP="00A5768A">
            <w:pPr>
              <w:jc w:val="center"/>
              <w:rPr>
                <w:rFonts w:ascii="Calibri Light" w:hAnsi="Calibri Light" w:cs="Calibri Light"/>
                <w:b/>
              </w:rPr>
            </w:pPr>
            <w:r w:rsidRPr="00462DC7">
              <w:rPr>
                <w:rFonts w:ascii="Calibri Light" w:hAnsi="Calibri Light" w:cs="Calibri Light"/>
                <w:b/>
                <w:lang w:val="mk-MK"/>
              </w:rPr>
              <w:t>01.01-31.12.201</w:t>
            </w:r>
            <w:r w:rsidRPr="00462DC7">
              <w:rPr>
                <w:rFonts w:ascii="Calibri Light" w:hAnsi="Calibri Light" w:cs="Calibri Light"/>
                <w:b/>
              </w:rPr>
              <w:t>8</w:t>
            </w:r>
          </w:p>
        </w:tc>
        <w:tc>
          <w:tcPr>
            <w:tcW w:w="1546" w:type="pct"/>
            <w:tcBorders>
              <w:top w:val="nil"/>
              <w:left w:val="nil"/>
              <w:bottom w:val="single" w:sz="4" w:space="0" w:color="auto"/>
            </w:tcBorders>
            <w:tcMar>
              <w:top w:w="0" w:type="dxa"/>
              <w:left w:w="108" w:type="dxa"/>
              <w:bottom w:w="0" w:type="dxa"/>
              <w:right w:w="108" w:type="dxa"/>
            </w:tcMar>
            <w:hideMark/>
          </w:tcPr>
          <w:p w:rsidR="00CB1D18" w:rsidRPr="00462DC7" w:rsidRDefault="00802EF8" w:rsidP="00A5768A">
            <w:pPr>
              <w:jc w:val="center"/>
              <w:rPr>
                <w:rFonts w:ascii="Calibri Light" w:hAnsi="Calibri Light" w:cs="Calibri Light"/>
                <w:b/>
              </w:rPr>
            </w:pPr>
            <w:r w:rsidRPr="00462DC7">
              <w:rPr>
                <w:rFonts w:ascii="Calibri Light" w:hAnsi="Calibri Light" w:cs="Calibri Light"/>
                <w:b/>
                <w:lang w:val="mk-MK"/>
              </w:rPr>
              <w:t>01.01-31.12.2017</w:t>
            </w:r>
          </w:p>
        </w:tc>
      </w:tr>
      <w:tr w:rsidR="00CB1D18" w:rsidRPr="00462DC7" w:rsidTr="00E850B0">
        <w:trPr>
          <w:trHeight w:hRule="exact" w:val="288"/>
        </w:trPr>
        <w:tc>
          <w:tcPr>
            <w:tcW w:w="1908" w:type="pct"/>
            <w:tcBorders>
              <w:top w:val="nil"/>
            </w:tcBorders>
            <w:tcMar>
              <w:top w:w="0" w:type="dxa"/>
              <w:left w:w="108" w:type="dxa"/>
              <w:bottom w:w="0" w:type="dxa"/>
              <w:right w:w="108" w:type="dxa"/>
            </w:tcMar>
            <w:hideMark/>
          </w:tcPr>
          <w:p w:rsidR="00CB1D18" w:rsidRPr="00462DC7" w:rsidRDefault="00CB1D18" w:rsidP="0057738E">
            <w:pPr>
              <w:rPr>
                <w:rFonts w:ascii="Calibri Light" w:hAnsi="Calibri Light" w:cs="Calibri Light"/>
              </w:rPr>
            </w:pPr>
            <w:r w:rsidRPr="00462DC7">
              <w:rPr>
                <w:rFonts w:ascii="Calibri Light" w:hAnsi="Calibri Light" w:cs="Calibri Light"/>
                <w:lang w:val="mk-MK"/>
              </w:rPr>
              <w:t>Набавки (трошоци)</w:t>
            </w:r>
          </w:p>
        </w:tc>
        <w:tc>
          <w:tcPr>
            <w:tcW w:w="1546" w:type="pct"/>
            <w:tcBorders>
              <w:top w:val="single" w:sz="4" w:space="0" w:color="auto"/>
              <w:right w:val="nil"/>
            </w:tcBorders>
          </w:tcPr>
          <w:p w:rsidR="00CB1D18" w:rsidRPr="00462DC7" w:rsidRDefault="00802EF8" w:rsidP="00A5768A">
            <w:pPr>
              <w:jc w:val="center"/>
              <w:rPr>
                <w:rFonts w:ascii="Calibri Light" w:hAnsi="Calibri Light" w:cs="Calibri Light"/>
              </w:rPr>
            </w:pPr>
            <w:r w:rsidRPr="00462DC7">
              <w:rPr>
                <w:rFonts w:ascii="Calibri Light" w:hAnsi="Calibri Light" w:cs="Calibri Light"/>
                <w:lang w:val="mk-MK"/>
              </w:rPr>
              <w:t>2.714</w:t>
            </w:r>
          </w:p>
        </w:tc>
        <w:tc>
          <w:tcPr>
            <w:tcW w:w="1546" w:type="pct"/>
            <w:tcBorders>
              <w:top w:val="single" w:sz="4" w:space="0" w:color="auto"/>
              <w:left w:val="nil"/>
            </w:tcBorders>
            <w:tcMar>
              <w:top w:w="0" w:type="dxa"/>
              <w:left w:w="108" w:type="dxa"/>
              <w:bottom w:w="0" w:type="dxa"/>
              <w:right w:w="108" w:type="dxa"/>
            </w:tcMar>
            <w:hideMark/>
          </w:tcPr>
          <w:p w:rsidR="00CB1D18" w:rsidRPr="00462DC7" w:rsidRDefault="00802EF8" w:rsidP="00A5768A">
            <w:pPr>
              <w:jc w:val="center"/>
              <w:rPr>
                <w:rFonts w:ascii="Calibri Light" w:hAnsi="Calibri Light" w:cs="Calibri Light"/>
              </w:rPr>
            </w:pPr>
            <w:r w:rsidRPr="00462DC7">
              <w:rPr>
                <w:rFonts w:ascii="Calibri Light" w:hAnsi="Calibri Light" w:cs="Calibri Light"/>
              </w:rPr>
              <w:t>921</w:t>
            </w:r>
          </w:p>
        </w:tc>
      </w:tr>
      <w:tr w:rsidR="00CB1D18" w:rsidRPr="00462DC7" w:rsidTr="00E850B0">
        <w:trPr>
          <w:trHeight w:hRule="exact" w:val="288"/>
        </w:trPr>
        <w:tc>
          <w:tcPr>
            <w:tcW w:w="1908" w:type="pct"/>
            <w:tcBorders>
              <w:top w:val="nil"/>
            </w:tcBorders>
            <w:tcMar>
              <w:top w:w="0" w:type="dxa"/>
              <w:left w:w="108" w:type="dxa"/>
              <w:bottom w:w="0" w:type="dxa"/>
              <w:right w:w="108" w:type="dxa"/>
            </w:tcMar>
            <w:hideMark/>
          </w:tcPr>
          <w:p w:rsidR="00CB1D18" w:rsidRPr="00462DC7" w:rsidRDefault="00CB1D18" w:rsidP="0057738E">
            <w:pPr>
              <w:rPr>
                <w:rFonts w:ascii="Calibri Light" w:hAnsi="Calibri Light" w:cs="Calibri Light"/>
              </w:rPr>
            </w:pPr>
            <w:r w:rsidRPr="00462DC7">
              <w:rPr>
                <w:rFonts w:ascii="Calibri Light" w:hAnsi="Calibri Light" w:cs="Calibri Light"/>
                <w:lang w:val="mk-MK"/>
              </w:rPr>
              <w:t>Продажби(приходи)</w:t>
            </w:r>
          </w:p>
        </w:tc>
        <w:tc>
          <w:tcPr>
            <w:tcW w:w="1546" w:type="pct"/>
            <w:tcBorders>
              <w:top w:val="nil"/>
              <w:right w:val="nil"/>
            </w:tcBorders>
          </w:tcPr>
          <w:p w:rsidR="00CB1D18" w:rsidRPr="00462DC7" w:rsidRDefault="00802EF8" w:rsidP="00A5768A">
            <w:pPr>
              <w:jc w:val="center"/>
              <w:rPr>
                <w:rFonts w:ascii="Calibri Light" w:hAnsi="Calibri Light" w:cs="Calibri Light"/>
              </w:rPr>
            </w:pPr>
            <w:r w:rsidRPr="00462DC7">
              <w:rPr>
                <w:rFonts w:ascii="Calibri Light" w:hAnsi="Calibri Light" w:cs="Calibri Light"/>
                <w:lang w:val="mk-MK"/>
              </w:rPr>
              <w:t>5.</w:t>
            </w:r>
            <w:r w:rsidRPr="00462DC7">
              <w:rPr>
                <w:rFonts w:ascii="Calibri Light" w:hAnsi="Calibri Light" w:cs="Calibri Light"/>
              </w:rPr>
              <w:t>485</w:t>
            </w:r>
          </w:p>
        </w:tc>
        <w:tc>
          <w:tcPr>
            <w:tcW w:w="1546" w:type="pct"/>
            <w:tcBorders>
              <w:top w:val="nil"/>
              <w:left w:val="nil"/>
            </w:tcBorders>
            <w:tcMar>
              <w:top w:w="0" w:type="dxa"/>
              <w:left w:w="108" w:type="dxa"/>
              <w:bottom w:w="0" w:type="dxa"/>
              <w:right w:w="108" w:type="dxa"/>
            </w:tcMar>
            <w:hideMark/>
          </w:tcPr>
          <w:p w:rsidR="00CB1D18" w:rsidRPr="00462DC7" w:rsidRDefault="00802EF8" w:rsidP="00A5768A">
            <w:pPr>
              <w:jc w:val="center"/>
              <w:rPr>
                <w:rFonts w:ascii="Calibri Light" w:hAnsi="Calibri Light" w:cs="Calibri Light"/>
              </w:rPr>
            </w:pPr>
            <w:r w:rsidRPr="00462DC7">
              <w:rPr>
                <w:rFonts w:ascii="Calibri Light" w:hAnsi="Calibri Light" w:cs="Calibri Light"/>
                <w:lang w:val="mk-MK"/>
              </w:rPr>
              <w:t>5.</w:t>
            </w:r>
            <w:r w:rsidRPr="00462DC7">
              <w:rPr>
                <w:rFonts w:ascii="Calibri Light" w:hAnsi="Calibri Light" w:cs="Calibri Light"/>
              </w:rPr>
              <w:t>153</w:t>
            </w:r>
          </w:p>
        </w:tc>
      </w:tr>
    </w:tbl>
    <w:p w:rsidR="00CB1D18" w:rsidRPr="00462DC7" w:rsidRDefault="00126BE6" w:rsidP="00E850B0">
      <w:pPr>
        <w:jc w:val="both"/>
        <w:rPr>
          <w:rFonts w:ascii="Calibri Light" w:hAnsi="Calibri Light" w:cs="Calibri Light"/>
          <w:lang w:val="mk-MK"/>
        </w:rPr>
      </w:pPr>
      <w:r w:rsidRPr="00462DC7">
        <w:rPr>
          <w:rFonts w:ascii="Calibri Light" w:hAnsi="Calibri Light" w:cs="Calibri Light"/>
          <w:lang w:val="mk-MK"/>
        </w:rPr>
        <w:t>Во текот на 201</w:t>
      </w:r>
      <w:r w:rsidRPr="00462DC7">
        <w:rPr>
          <w:rFonts w:ascii="Calibri Light" w:hAnsi="Calibri Light" w:cs="Calibri Light"/>
        </w:rPr>
        <w:t>8</w:t>
      </w:r>
      <w:r w:rsidR="00CB1D18" w:rsidRPr="00462DC7">
        <w:rPr>
          <w:rFonts w:ascii="Calibri Light" w:hAnsi="Calibri Light" w:cs="Calibri Light"/>
          <w:lang w:val="mk-MK"/>
        </w:rPr>
        <w:t xml:space="preserve"> друштвото преку посредник има остварено приходи од продажба во странство до краен корисник, кој е поврзана страна </w:t>
      </w:r>
      <w:r w:rsidR="00F75DF1" w:rsidRPr="00462DC7">
        <w:rPr>
          <w:rFonts w:ascii="Calibri Light" w:hAnsi="Calibri Light" w:cs="Calibri Light"/>
          <w:lang w:val="mk-MK"/>
        </w:rPr>
        <w:t>Casa Moda Heinrich Katt, в</w:t>
      </w:r>
      <w:r w:rsidR="00CB1D18" w:rsidRPr="00462DC7">
        <w:rPr>
          <w:rFonts w:ascii="Calibri Light" w:hAnsi="Calibri Light" w:cs="Calibri Light"/>
          <w:lang w:val="mk-MK"/>
        </w:rPr>
        <w:t xml:space="preserve">о износ од </w:t>
      </w:r>
      <w:r w:rsidR="00A5768A" w:rsidRPr="00462DC7">
        <w:rPr>
          <w:rFonts w:ascii="Calibri Light" w:hAnsi="Calibri Light" w:cs="Calibri Light"/>
        </w:rPr>
        <w:t>206.402</w:t>
      </w:r>
      <w:r w:rsidR="00CB1D18" w:rsidRPr="00462DC7">
        <w:rPr>
          <w:rFonts w:ascii="Calibri Light" w:hAnsi="Calibri Light" w:cs="Calibri Light"/>
          <w:lang w:val="mk-MK"/>
        </w:rPr>
        <w:t xml:space="preserve"> илјади денар</w:t>
      </w:r>
      <w:r w:rsidR="00E850B0" w:rsidRPr="00462DC7">
        <w:rPr>
          <w:rFonts w:ascii="Calibri Light" w:hAnsi="Calibri Light" w:cs="Calibri Light"/>
          <w:lang w:val="mk-MK"/>
        </w:rPr>
        <w:t>и</w:t>
      </w:r>
      <w:r w:rsidRPr="00462DC7">
        <w:rPr>
          <w:rFonts w:ascii="Calibri Light" w:hAnsi="Calibri Light" w:cs="Calibri Light"/>
          <w:lang w:val="mk-MK"/>
        </w:rPr>
        <w:t xml:space="preserve"> (201</w:t>
      </w:r>
      <w:r w:rsidRPr="00462DC7">
        <w:rPr>
          <w:rFonts w:ascii="Calibri Light" w:hAnsi="Calibri Light" w:cs="Calibri Light"/>
        </w:rPr>
        <w:t>7</w:t>
      </w:r>
      <w:r w:rsidR="00CB1D18" w:rsidRPr="00462DC7">
        <w:rPr>
          <w:rFonts w:ascii="Calibri Light" w:hAnsi="Calibri Light" w:cs="Calibri Light"/>
        </w:rPr>
        <w:t>:</w:t>
      </w:r>
      <w:r w:rsidRPr="00462DC7">
        <w:rPr>
          <w:rFonts w:ascii="Calibri Light" w:hAnsi="Calibri Light" w:cs="Calibri Light"/>
          <w:lang w:val="mk-MK"/>
        </w:rPr>
        <w:t xml:space="preserve">222.099 </w:t>
      </w:r>
      <w:r w:rsidR="00CB1D18" w:rsidRPr="00462DC7">
        <w:rPr>
          <w:rFonts w:ascii="Calibri Light" w:hAnsi="Calibri Light" w:cs="Calibri Light"/>
        </w:rPr>
        <w:t>илјади денари</w:t>
      </w:r>
      <w:r w:rsidR="00E850B0" w:rsidRPr="00462DC7">
        <w:rPr>
          <w:rFonts w:ascii="Calibri Light" w:hAnsi="Calibri Light" w:cs="Calibri Light"/>
          <w:lang w:val="mk-MK"/>
        </w:rPr>
        <w:t>)</w:t>
      </w:r>
      <w:r w:rsidR="00CB1D18" w:rsidRPr="00462DC7">
        <w:rPr>
          <w:rFonts w:ascii="Calibri Light" w:hAnsi="Calibri Light" w:cs="Calibri Light"/>
        </w:rPr>
        <w:t xml:space="preserve">. </w:t>
      </w:r>
      <w:r w:rsidR="00E850B0" w:rsidRPr="00462DC7">
        <w:rPr>
          <w:rFonts w:ascii="Calibri Light" w:hAnsi="Calibri Light" w:cs="Calibri Light"/>
          <w:lang w:val="mk-MK"/>
        </w:rPr>
        <w:t>Побарувањата од изв</w:t>
      </w:r>
      <w:r w:rsidRPr="00462DC7">
        <w:rPr>
          <w:rFonts w:ascii="Calibri Light" w:hAnsi="Calibri Light" w:cs="Calibri Light"/>
          <w:lang w:val="mk-MK"/>
        </w:rPr>
        <w:t>озникот со 31.12.201</w:t>
      </w:r>
      <w:r w:rsidRPr="00462DC7">
        <w:rPr>
          <w:rFonts w:ascii="Calibri Light" w:hAnsi="Calibri Light" w:cs="Calibri Light"/>
        </w:rPr>
        <w:t>8</w:t>
      </w:r>
      <w:r w:rsidR="00E850B0" w:rsidRPr="00462DC7">
        <w:rPr>
          <w:rFonts w:ascii="Calibri Light" w:hAnsi="Calibri Light" w:cs="Calibri Light"/>
          <w:lang w:val="mk-MK"/>
        </w:rPr>
        <w:t xml:space="preserve"> изнес</w:t>
      </w:r>
      <w:r w:rsidRPr="00462DC7">
        <w:rPr>
          <w:rFonts w:ascii="Calibri Light" w:hAnsi="Calibri Light" w:cs="Calibri Light"/>
          <w:lang w:val="mk-MK"/>
        </w:rPr>
        <w:t xml:space="preserve">уваат </w:t>
      </w:r>
      <w:r w:rsidR="00DD3E0E" w:rsidRPr="00462DC7">
        <w:rPr>
          <w:rFonts w:ascii="Calibri Light" w:hAnsi="Calibri Light" w:cs="Calibri Light"/>
        </w:rPr>
        <w:t>83.567</w:t>
      </w:r>
      <w:r w:rsidRPr="00462DC7">
        <w:rPr>
          <w:rFonts w:ascii="Calibri Light" w:hAnsi="Calibri Light" w:cs="Calibri Light"/>
          <w:lang w:val="mk-MK"/>
        </w:rPr>
        <w:t xml:space="preserve"> илјади денари (201</w:t>
      </w:r>
      <w:r w:rsidRPr="00462DC7">
        <w:rPr>
          <w:rFonts w:ascii="Calibri Light" w:hAnsi="Calibri Light" w:cs="Calibri Light"/>
        </w:rPr>
        <w:t>7</w:t>
      </w:r>
      <w:r w:rsidR="00E850B0" w:rsidRPr="00462DC7">
        <w:rPr>
          <w:rFonts w:ascii="Calibri Light" w:hAnsi="Calibri Light" w:cs="Calibri Light"/>
        </w:rPr>
        <w:t>:</w:t>
      </w:r>
      <w:r w:rsidRPr="00462DC7">
        <w:rPr>
          <w:rFonts w:ascii="Calibri Light" w:hAnsi="Calibri Light" w:cs="Calibri Light"/>
          <w:lang w:val="mk-MK"/>
        </w:rPr>
        <w:t xml:space="preserve">92.450 </w:t>
      </w:r>
      <w:r w:rsidR="00E850B0" w:rsidRPr="00462DC7">
        <w:rPr>
          <w:rFonts w:ascii="Calibri Light" w:hAnsi="Calibri Light" w:cs="Calibri Light"/>
          <w:lang w:val="mk-MK"/>
        </w:rPr>
        <w:t>илајди денари).</w:t>
      </w:r>
    </w:p>
    <w:p w:rsidR="00C434E2" w:rsidRPr="00462DC7" w:rsidRDefault="00C434E2" w:rsidP="00C434E2">
      <w:pPr>
        <w:pStyle w:val="Heading2"/>
        <w:rPr>
          <w:rFonts w:ascii="Calibri Light" w:hAnsi="Calibri Light" w:cs="Calibri Light"/>
          <w:lang w:val="mk-MK"/>
        </w:rPr>
      </w:pPr>
      <w:bookmarkStart w:id="110" w:name="_Toc5812516"/>
      <w:r w:rsidRPr="00462DC7">
        <w:rPr>
          <w:rFonts w:ascii="Calibri Light" w:hAnsi="Calibri Light" w:cs="Calibri Light"/>
          <w:lang w:val="mk-MK"/>
        </w:rPr>
        <w:lastRenderedPageBreak/>
        <w:t>Примање на органите на управување</w:t>
      </w:r>
      <w:bookmarkEnd w:id="110"/>
    </w:p>
    <w:tbl>
      <w:tblPr>
        <w:tblW w:w="4952" w:type="pct"/>
        <w:tblCellMar>
          <w:left w:w="0" w:type="dxa"/>
          <w:right w:w="0" w:type="dxa"/>
        </w:tblCellMar>
        <w:tblLook w:val="04A0"/>
      </w:tblPr>
      <w:tblGrid>
        <w:gridCol w:w="6457"/>
        <w:gridCol w:w="2813"/>
      </w:tblGrid>
      <w:tr w:rsidR="00A5768A" w:rsidRPr="00462DC7" w:rsidTr="00591D57">
        <w:trPr>
          <w:trHeight w:hRule="exact" w:val="630"/>
        </w:trPr>
        <w:tc>
          <w:tcPr>
            <w:tcW w:w="3483" w:type="pct"/>
            <w:tcBorders>
              <w:top w:val="nil"/>
              <w:left w:val="nil"/>
              <w:bottom w:val="nil"/>
              <w:right w:val="nil"/>
            </w:tcBorders>
            <w:shd w:val="clear" w:color="auto" w:fill="auto"/>
            <w:noWrap/>
            <w:vAlign w:val="center"/>
            <w:hideMark/>
          </w:tcPr>
          <w:p w:rsidR="00A5768A" w:rsidRPr="00462DC7" w:rsidRDefault="00A5768A" w:rsidP="00591D57">
            <w:pPr>
              <w:jc w:val="right"/>
              <w:rPr>
                <w:rFonts w:ascii="Calibri Light" w:eastAsia="Times New Roman" w:hAnsi="Calibri Light" w:cs="Calibri Light"/>
                <w:i/>
              </w:rPr>
            </w:pPr>
          </w:p>
        </w:tc>
        <w:tc>
          <w:tcPr>
            <w:tcW w:w="1517" w:type="pct"/>
            <w:tcBorders>
              <w:top w:val="nil"/>
              <w:left w:val="nil"/>
              <w:bottom w:val="single" w:sz="4" w:space="0" w:color="auto"/>
              <w:right w:val="nil"/>
            </w:tcBorders>
            <w:shd w:val="clear" w:color="auto" w:fill="auto"/>
            <w:noWrap/>
            <w:vAlign w:val="center"/>
            <w:hideMark/>
          </w:tcPr>
          <w:p w:rsidR="00A5768A" w:rsidRPr="00462DC7" w:rsidRDefault="00A5768A" w:rsidP="00AE655B">
            <w:pPr>
              <w:pStyle w:val="NoSpacing"/>
              <w:jc w:val="right"/>
              <w:rPr>
                <w:rFonts w:ascii="Calibri Light" w:hAnsi="Calibri Light" w:cs="Calibri Light"/>
                <w:i/>
              </w:rPr>
            </w:pPr>
            <w:r w:rsidRPr="00462DC7">
              <w:rPr>
                <w:rFonts w:ascii="Calibri Light" w:hAnsi="Calibri Light" w:cs="Calibri Light"/>
                <w:i/>
              </w:rPr>
              <w:t>(во илјади денари)</w:t>
            </w:r>
          </w:p>
          <w:p w:rsidR="00A5768A" w:rsidRPr="00462DC7" w:rsidRDefault="00A5768A" w:rsidP="00AE655B">
            <w:pPr>
              <w:pStyle w:val="NoSpacing"/>
              <w:jc w:val="right"/>
              <w:rPr>
                <w:rFonts w:ascii="Calibri Light" w:hAnsi="Calibri Light" w:cs="Calibri Light"/>
                <w:b/>
                <w:bCs/>
                <w:i/>
                <w:lang w:val="en-US"/>
              </w:rPr>
            </w:pPr>
            <w:r w:rsidRPr="00462DC7">
              <w:rPr>
                <w:rFonts w:ascii="Calibri Light" w:hAnsi="Calibri Light" w:cs="Calibri Light"/>
                <w:b/>
                <w:i/>
              </w:rPr>
              <w:t>201</w:t>
            </w:r>
            <w:r w:rsidRPr="00462DC7">
              <w:rPr>
                <w:rFonts w:ascii="Calibri Light" w:hAnsi="Calibri Light" w:cs="Calibri Light"/>
                <w:b/>
                <w:i/>
                <w:lang w:val="en-US"/>
              </w:rPr>
              <w:t>8</w:t>
            </w:r>
          </w:p>
        </w:tc>
      </w:tr>
      <w:tr w:rsidR="00A5768A" w:rsidRPr="00462DC7" w:rsidTr="00591D57">
        <w:trPr>
          <w:trHeight w:hRule="exact" w:val="288"/>
        </w:trPr>
        <w:tc>
          <w:tcPr>
            <w:tcW w:w="3483" w:type="pct"/>
            <w:tcBorders>
              <w:top w:val="nil"/>
              <w:left w:val="nil"/>
              <w:bottom w:val="nil"/>
              <w:right w:val="nil"/>
            </w:tcBorders>
            <w:shd w:val="clear" w:color="auto" w:fill="auto"/>
            <w:vAlign w:val="center"/>
            <w:hideMark/>
          </w:tcPr>
          <w:p w:rsidR="00A5768A" w:rsidRPr="00462DC7" w:rsidRDefault="00A5768A" w:rsidP="00591D57">
            <w:pPr>
              <w:rPr>
                <w:rFonts w:ascii="Calibri Light" w:hAnsi="Calibri Light" w:cs="Calibri Light"/>
                <w:color w:val="000000"/>
              </w:rPr>
            </w:pPr>
            <w:r w:rsidRPr="00462DC7">
              <w:rPr>
                <w:rFonts w:ascii="Calibri Light" w:hAnsi="Calibri Light" w:cs="Calibri Light"/>
                <w:color w:val="000000"/>
              </w:rPr>
              <w:t>Бруто плата</w:t>
            </w:r>
          </w:p>
        </w:tc>
        <w:tc>
          <w:tcPr>
            <w:tcW w:w="1517" w:type="pct"/>
            <w:tcBorders>
              <w:top w:val="nil"/>
              <w:left w:val="nil"/>
              <w:bottom w:val="nil"/>
              <w:right w:val="nil"/>
            </w:tcBorders>
            <w:shd w:val="clear" w:color="auto" w:fill="auto"/>
            <w:noWrap/>
            <w:vAlign w:val="center"/>
          </w:tcPr>
          <w:p w:rsidR="00A5768A" w:rsidRPr="00462DC7" w:rsidRDefault="00AE655B" w:rsidP="00AE655B">
            <w:pPr>
              <w:jc w:val="right"/>
              <w:rPr>
                <w:rFonts w:ascii="Calibri Light" w:hAnsi="Calibri Light" w:cs="Calibri Light"/>
                <w:color w:val="000000"/>
                <w:lang w:val="mk-MK"/>
              </w:rPr>
            </w:pPr>
            <w:r w:rsidRPr="00462DC7">
              <w:rPr>
                <w:rFonts w:ascii="Calibri Light" w:hAnsi="Calibri Light" w:cs="Calibri Light"/>
                <w:color w:val="000000"/>
                <w:lang w:val="mk-MK"/>
              </w:rPr>
              <w:t>2.223</w:t>
            </w:r>
          </w:p>
        </w:tc>
      </w:tr>
      <w:tr w:rsidR="00A5768A" w:rsidRPr="00462DC7" w:rsidTr="00591D57">
        <w:trPr>
          <w:trHeight w:hRule="exact" w:val="288"/>
        </w:trPr>
        <w:tc>
          <w:tcPr>
            <w:tcW w:w="3483" w:type="pct"/>
            <w:tcBorders>
              <w:top w:val="nil"/>
              <w:left w:val="nil"/>
              <w:bottom w:val="nil"/>
              <w:right w:val="nil"/>
            </w:tcBorders>
            <w:shd w:val="clear" w:color="auto" w:fill="auto"/>
            <w:vAlign w:val="center"/>
            <w:hideMark/>
          </w:tcPr>
          <w:p w:rsidR="00A5768A" w:rsidRPr="00462DC7" w:rsidRDefault="00A5768A" w:rsidP="00591D57">
            <w:pPr>
              <w:rPr>
                <w:rFonts w:ascii="Calibri Light" w:hAnsi="Calibri Light" w:cs="Calibri Light"/>
                <w:color w:val="000000"/>
              </w:rPr>
            </w:pPr>
            <w:r w:rsidRPr="00462DC7">
              <w:rPr>
                <w:rFonts w:ascii="Calibri Light" w:hAnsi="Calibri Light" w:cs="Calibri Light"/>
                <w:color w:val="000000"/>
                <w:lang w:val="mk-MK"/>
              </w:rPr>
              <w:t>Бруто н</w:t>
            </w:r>
            <w:r w:rsidRPr="00462DC7">
              <w:rPr>
                <w:rFonts w:ascii="Calibri Light" w:hAnsi="Calibri Light" w:cs="Calibri Light"/>
                <w:color w:val="000000"/>
              </w:rPr>
              <w:t>адоместоци за членови на Одбор на Директори</w:t>
            </w:r>
          </w:p>
        </w:tc>
        <w:tc>
          <w:tcPr>
            <w:tcW w:w="1517" w:type="pct"/>
            <w:tcBorders>
              <w:top w:val="nil"/>
              <w:left w:val="nil"/>
              <w:bottom w:val="nil"/>
              <w:right w:val="nil"/>
            </w:tcBorders>
            <w:shd w:val="clear" w:color="auto" w:fill="auto"/>
            <w:noWrap/>
            <w:vAlign w:val="center"/>
            <w:hideMark/>
          </w:tcPr>
          <w:p w:rsidR="00A5768A" w:rsidRPr="00462DC7" w:rsidRDefault="00AE655B" w:rsidP="00AE655B">
            <w:pPr>
              <w:jc w:val="right"/>
              <w:rPr>
                <w:rFonts w:ascii="Calibri Light" w:hAnsi="Calibri Light" w:cs="Calibri Light"/>
                <w:color w:val="000000"/>
                <w:lang w:val="mk-MK"/>
              </w:rPr>
            </w:pPr>
            <w:r w:rsidRPr="00462DC7">
              <w:rPr>
                <w:rFonts w:ascii="Calibri Light" w:hAnsi="Calibri Light" w:cs="Calibri Light"/>
                <w:color w:val="000000"/>
                <w:lang w:val="mk-MK"/>
              </w:rPr>
              <w:t>267</w:t>
            </w:r>
          </w:p>
        </w:tc>
      </w:tr>
      <w:tr w:rsidR="00A5768A" w:rsidRPr="00462DC7" w:rsidTr="00591D57">
        <w:trPr>
          <w:trHeight w:hRule="exact" w:val="288"/>
        </w:trPr>
        <w:tc>
          <w:tcPr>
            <w:tcW w:w="3483" w:type="pct"/>
            <w:tcBorders>
              <w:top w:val="nil"/>
              <w:left w:val="nil"/>
              <w:bottom w:val="nil"/>
              <w:right w:val="nil"/>
            </w:tcBorders>
            <w:shd w:val="clear" w:color="auto" w:fill="auto"/>
            <w:vAlign w:val="center"/>
            <w:hideMark/>
          </w:tcPr>
          <w:p w:rsidR="00A5768A" w:rsidRPr="00462DC7" w:rsidRDefault="00A5768A" w:rsidP="00591D57">
            <w:pPr>
              <w:rPr>
                <w:rFonts w:ascii="Calibri Light" w:hAnsi="Calibri Light" w:cs="Calibri Light"/>
                <w:color w:val="000000"/>
                <w:lang w:val="mk-MK"/>
              </w:rPr>
            </w:pPr>
            <w:r w:rsidRPr="00462DC7">
              <w:rPr>
                <w:rFonts w:ascii="Calibri Light" w:hAnsi="Calibri Light" w:cs="Calibri Light"/>
                <w:color w:val="000000"/>
              </w:rPr>
              <w:t>Останати бруто надоместоци</w:t>
            </w:r>
          </w:p>
        </w:tc>
        <w:tc>
          <w:tcPr>
            <w:tcW w:w="1517" w:type="pct"/>
            <w:tcBorders>
              <w:top w:val="nil"/>
              <w:left w:val="nil"/>
              <w:bottom w:val="single" w:sz="4" w:space="0" w:color="auto"/>
              <w:right w:val="nil"/>
            </w:tcBorders>
            <w:shd w:val="clear" w:color="auto" w:fill="auto"/>
            <w:noWrap/>
            <w:vAlign w:val="center"/>
            <w:hideMark/>
          </w:tcPr>
          <w:p w:rsidR="00A5768A" w:rsidRPr="00462DC7" w:rsidRDefault="00AE655B" w:rsidP="00AE655B">
            <w:pPr>
              <w:ind w:firstLine="652"/>
              <w:jc w:val="right"/>
              <w:rPr>
                <w:rFonts w:ascii="Calibri Light" w:hAnsi="Calibri Light" w:cs="Calibri Light"/>
                <w:color w:val="000000"/>
                <w:lang w:val="mk-MK"/>
              </w:rPr>
            </w:pPr>
            <w:r w:rsidRPr="00462DC7">
              <w:rPr>
                <w:rFonts w:ascii="Calibri Light" w:hAnsi="Calibri Light" w:cs="Calibri Light"/>
                <w:color w:val="000000"/>
                <w:lang w:val="mk-MK"/>
              </w:rPr>
              <w:t>16</w:t>
            </w:r>
          </w:p>
        </w:tc>
      </w:tr>
      <w:tr w:rsidR="00A5768A" w:rsidRPr="00462DC7" w:rsidTr="00591D57">
        <w:trPr>
          <w:trHeight w:hRule="exact" w:val="288"/>
        </w:trPr>
        <w:tc>
          <w:tcPr>
            <w:tcW w:w="3483" w:type="pct"/>
            <w:tcBorders>
              <w:top w:val="nil"/>
              <w:left w:val="nil"/>
              <w:bottom w:val="nil"/>
              <w:right w:val="nil"/>
            </w:tcBorders>
            <w:shd w:val="clear" w:color="auto" w:fill="auto"/>
            <w:vAlign w:val="center"/>
            <w:hideMark/>
          </w:tcPr>
          <w:p w:rsidR="00A5768A" w:rsidRPr="00462DC7" w:rsidRDefault="00A5768A" w:rsidP="00591D57">
            <w:pPr>
              <w:rPr>
                <w:rFonts w:ascii="Calibri Light" w:hAnsi="Calibri Light" w:cs="Calibri Light"/>
                <w:b/>
                <w:bCs/>
                <w:color w:val="000000"/>
              </w:rPr>
            </w:pPr>
            <w:r w:rsidRPr="00462DC7">
              <w:rPr>
                <w:rFonts w:ascii="Calibri Light" w:hAnsi="Calibri Light" w:cs="Calibri Light"/>
                <w:b/>
                <w:bCs/>
                <w:color w:val="000000"/>
              </w:rPr>
              <w:t>Вкупно</w:t>
            </w:r>
          </w:p>
        </w:tc>
        <w:tc>
          <w:tcPr>
            <w:tcW w:w="1517" w:type="pct"/>
            <w:tcBorders>
              <w:top w:val="nil"/>
              <w:left w:val="nil"/>
              <w:bottom w:val="single" w:sz="4" w:space="0" w:color="auto"/>
              <w:right w:val="nil"/>
            </w:tcBorders>
            <w:shd w:val="clear" w:color="auto" w:fill="auto"/>
            <w:noWrap/>
            <w:vAlign w:val="center"/>
            <w:hideMark/>
          </w:tcPr>
          <w:p w:rsidR="00A5768A" w:rsidRPr="00462DC7" w:rsidRDefault="00AE655B" w:rsidP="00AE655B">
            <w:pPr>
              <w:jc w:val="right"/>
              <w:rPr>
                <w:rFonts w:ascii="Calibri Light" w:hAnsi="Calibri Light" w:cs="Calibri Light"/>
                <w:b/>
                <w:bCs/>
                <w:color w:val="000000"/>
                <w:lang w:val="mk-MK"/>
              </w:rPr>
            </w:pPr>
            <w:r w:rsidRPr="00462DC7">
              <w:rPr>
                <w:rFonts w:ascii="Calibri Light" w:hAnsi="Calibri Light" w:cs="Calibri Light"/>
                <w:b/>
                <w:bCs/>
                <w:color w:val="000000"/>
                <w:lang w:val="mk-MK"/>
              </w:rPr>
              <w:t>2.506</w:t>
            </w:r>
          </w:p>
        </w:tc>
      </w:tr>
    </w:tbl>
    <w:p w:rsidR="00A5768A" w:rsidRPr="00462DC7" w:rsidRDefault="00A5768A" w:rsidP="00A5768A">
      <w:pPr>
        <w:ind w:firstLine="0"/>
        <w:rPr>
          <w:rFonts w:ascii="Calibri Light" w:hAnsi="Calibri Light" w:cs="Calibri Light"/>
          <w:lang w:val="mk-MK"/>
        </w:rPr>
      </w:pPr>
    </w:p>
    <w:p w:rsidR="006D2881" w:rsidRPr="00462DC7" w:rsidRDefault="006D2881" w:rsidP="000834CD">
      <w:pPr>
        <w:pStyle w:val="Heading2"/>
        <w:rPr>
          <w:rFonts w:ascii="Calibri Light" w:hAnsi="Calibri Light" w:cs="Calibri Light"/>
          <w:lang w:val="mk-MK"/>
        </w:rPr>
      </w:pPr>
      <w:bookmarkStart w:id="111" w:name="_Toc5812517"/>
      <w:r w:rsidRPr="00462DC7">
        <w:rPr>
          <w:rFonts w:ascii="Calibri Light" w:hAnsi="Calibri Light" w:cs="Calibri Light"/>
          <w:lang w:val="mk-MK"/>
        </w:rPr>
        <w:t>Неизвесни обврски</w:t>
      </w:r>
      <w:bookmarkEnd w:id="107"/>
      <w:bookmarkEnd w:id="108"/>
      <w:bookmarkEnd w:id="111"/>
    </w:p>
    <w:p w:rsidR="00C820C4" w:rsidRPr="00462DC7" w:rsidRDefault="006D2881" w:rsidP="004F6322">
      <w:pPr>
        <w:jc w:val="both"/>
        <w:rPr>
          <w:rFonts w:ascii="Calibri Light" w:hAnsi="Calibri Light" w:cs="Calibri Light"/>
          <w:lang w:val="mk-MK"/>
        </w:rPr>
      </w:pPr>
      <w:r w:rsidRPr="00462DC7">
        <w:rPr>
          <w:rFonts w:ascii="Calibri Light" w:hAnsi="Calibri Light" w:cs="Calibri Light"/>
          <w:color w:val="FF0000"/>
          <w:lang w:val="mk-MK"/>
        </w:rPr>
        <w:tab/>
      </w:r>
      <w:r w:rsidRPr="00462DC7">
        <w:rPr>
          <w:rFonts w:ascii="Calibri Light" w:hAnsi="Calibri Light" w:cs="Calibri Light"/>
          <w:lang w:val="mk-MK"/>
        </w:rPr>
        <w:t>Потенцијални и неизвесни обврски се евидентираат и прикажуваат во финансиските извештаи доколку постои веројатност за идни одливи на средства кои вклучуваат економски користи и доколку постои можност за разумна проценка на износот.</w:t>
      </w:r>
    </w:p>
    <w:p w:rsidR="00AE5729" w:rsidRPr="00462DC7" w:rsidRDefault="00AE5729" w:rsidP="00AE5729">
      <w:pPr>
        <w:ind w:left="720" w:firstLine="0"/>
        <w:jc w:val="both"/>
        <w:rPr>
          <w:rFonts w:ascii="Calibri Light" w:hAnsi="Calibri Light" w:cs="Calibri Light"/>
          <w:b/>
          <w:i/>
          <w:u w:val="single"/>
        </w:rPr>
      </w:pPr>
      <w:r w:rsidRPr="00462DC7">
        <w:rPr>
          <w:rFonts w:ascii="Calibri Light" w:hAnsi="Calibri Light" w:cs="Calibri Light"/>
          <w:b/>
          <w:i/>
          <w:u w:val="single"/>
          <w:lang w:val="mk-MK"/>
        </w:rPr>
        <w:t>Судски спорови</w:t>
      </w:r>
    </w:p>
    <w:p w:rsidR="001550AA" w:rsidRPr="00462DC7" w:rsidRDefault="001550AA" w:rsidP="001550AA">
      <w:pPr>
        <w:jc w:val="both"/>
        <w:rPr>
          <w:rFonts w:ascii="Calibri Light" w:hAnsi="Calibri Light" w:cs="Calibri Light"/>
          <w:lang w:val="mk-MK"/>
        </w:rPr>
      </w:pPr>
      <w:r w:rsidRPr="00462DC7">
        <w:rPr>
          <w:rFonts w:ascii="Calibri Light" w:hAnsi="Calibri Light" w:cs="Calibri Light"/>
          <w:lang w:val="mk-MK"/>
        </w:rPr>
        <w:t>Менаџментот на друштвото смета дека не постојат потенцијални обврски во смисла на судски спорови каде истото е тужено од страна на други субјекти, ниту пак има дадено гаранции за други друштва</w:t>
      </w:r>
    </w:p>
    <w:p w:rsidR="00C0085F" w:rsidRPr="00462DC7" w:rsidRDefault="00C0085F" w:rsidP="001550AA">
      <w:pPr>
        <w:jc w:val="both"/>
        <w:rPr>
          <w:rFonts w:ascii="Calibri Light" w:hAnsi="Calibri Light" w:cs="Calibri Light"/>
          <w:b/>
          <w:i/>
          <w:u w:val="single"/>
          <w:lang w:val="mk-MK"/>
        </w:rPr>
      </w:pPr>
      <w:r w:rsidRPr="00462DC7">
        <w:rPr>
          <w:rFonts w:ascii="Calibri Light" w:hAnsi="Calibri Light" w:cs="Calibri Light"/>
          <w:b/>
          <w:i/>
          <w:u w:val="single"/>
          <w:lang w:val="mk-MK"/>
        </w:rPr>
        <w:t>Даночни обврски</w:t>
      </w:r>
    </w:p>
    <w:p w:rsidR="00C0085F" w:rsidRPr="00462DC7" w:rsidRDefault="00C0085F" w:rsidP="00C0085F">
      <w:pPr>
        <w:jc w:val="both"/>
        <w:rPr>
          <w:rFonts w:ascii="Calibri Light" w:hAnsi="Calibri Light" w:cs="Calibri Light"/>
          <w:lang w:val="mk-MK"/>
        </w:rPr>
      </w:pPr>
      <w:r w:rsidRPr="00462DC7">
        <w:rPr>
          <w:rFonts w:ascii="Calibri Light" w:hAnsi="Calibri Light" w:cs="Calibri Light"/>
          <w:lang w:val="mk-MK"/>
        </w:rPr>
        <w:t>Даночните обврски искажани во биласнсите не може да се сметаат за конечни, бидејќи даночната власт може да извршат преглед на деловните книги во рок од 5 до 10 години последователно по поднесената даночна пријава и можат да наметнат дополнителни даночни обврски и глоби. Дополнителните даночни обврски кои би произлегле од овие прегледи е тешко да се утврдат со разумна точност.</w:t>
      </w:r>
    </w:p>
    <w:p w:rsidR="006D2881" w:rsidRPr="00462DC7" w:rsidRDefault="006D2881" w:rsidP="004F6322">
      <w:pPr>
        <w:pStyle w:val="Heading2"/>
        <w:jc w:val="both"/>
        <w:rPr>
          <w:rFonts w:ascii="Calibri Light" w:hAnsi="Calibri Light" w:cs="Calibri Light"/>
          <w:lang w:val="mk-MK"/>
        </w:rPr>
      </w:pPr>
      <w:bookmarkStart w:id="112" w:name="_Toc265609883"/>
      <w:bookmarkStart w:id="113" w:name="_Toc452133533"/>
      <w:bookmarkStart w:id="114" w:name="_Toc5812518"/>
      <w:r w:rsidRPr="00462DC7">
        <w:rPr>
          <w:rFonts w:ascii="Calibri Light" w:hAnsi="Calibri Light" w:cs="Calibri Light"/>
          <w:lang w:val="mk-MK"/>
        </w:rPr>
        <w:t>Настани по датумот на билансот на состојба</w:t>
      </w:r>
      <w:bookmarkEnd w:id="112"/>
      <w:bookmarkEnd w:id="113"/>
      <w:bookmarkEnd w:id="114"/>
    </w:p>
    <w:p w:rsidR="00AE655B" w:rsidRPr="00462DC7" w:rsidRDefault="00C820C4" w:rsidP="004F6322">
      <w:pPr>
        <w:jc w:val="both"/>
        <w:rPr>
          <w:rFonts w:ascii="Calibri Light" w:hAnsi="Calibri Light" w:cs="Calibri Light"/>
          <w:color w:val="000000" w:themeColor="text1"/>
          <w:lang w:val="mk-MK"/>
        </w:rPr>
      </w:pPr>
      <w:r w:rsidRPr="00462DC7">
        <w:rPr>
          <w:rFonts w:ascii="Calibri Light" w:hAnsi="Calibri Light" w:cs="Calibri Light"/>
          <w:color w:val="000000" w:themeColor="text1"/>
          <w:lang w:val="mk-MK"/>
        </w:rPr>
        <w:t xml:space="preserve">Нема </w:t>
      </w:r>
      <w:r w:rsidR="006D2881" w:rsidRPr="00462DC7">
        <w:rPr>
          <w:rFonts w:ascii="Calibri Light" w:hAnsi="Calibri Light" w:cs="Calibri Light"/>
          <w:color w:val="000000" w:themeColor="text1"/>
          <w:lang w:val="mk-MK"/>
        </w:rPr>
        <w:t>значајни настани кои се случиле по датумот на билан</w:t>
      </w:r>
      <w:r w:rsidR="00B211B3" w:rsidRPr="00462DC7">
        <w:rPr>
          <w:rFonts w:ascii="Calibri Light" w:hAnsi="Calibri Light" w:cs="Calibri Light"/>
          <w:color w:val="000000" w:themeColor="text1"/>
          <w:lang w:val="mk-MK"/>
        </w:rPr>
        <w:t xml:space="preserve">сот на состојба, </w:t>
      </w:r>
      <w:r w:rsidR="006D2881" w:rsidRPr="00462DC7">
        <w:rPr>
          <w:rFonts w:ascii="Calibri Light" w:hAnsi="Calibri Light" w:cs="Calibri Light"/>
          <w:color w:val="000000" w:themeColor="text1"/>
          <w:lang w:val="mk-MK"/>
        </w:rPr>
        <w:t>кои</w:t>
      </w:r>
      <w:r w:rsidR="00B211B3" w:rsidRPr="00462DC7">
        <w:rPr>
          <w:rFonts w:ascii="Calibri Light" w:hAnsi="Calibri Light" w:cs="Calibri Light"/>
          <w:color w:val="000000" w:themeColor="text1"/>
          <w:lang w:val="mk-MK"/>
        </w:rPr>
        <w:t xml:space="preserve"> влијаат на финансиските извештаи и кои </w:t>
      </w:r>
      <w:r w:rsidR="006D2881" w:rsidRPr="00462DC7">
        <w:rPr>
          <w:rFonts w:ascii="Calibri Light" w:hAnsi="Calibri Light" w:cs="Calibri Light"/>
          <w:color w:val="000000" w:themeColor="text1"/>
          <w:lang w:val="mk-MK"/>
        </w:rPr>
        <w:t>треба да бидат обелоден</w:t>
      </w:r>
      <w:r w:rsidR="00330B40" w:rsidRPr="00462DC7">
        <w:rPr>
          <w:rFonts w:ascii="Calibri Light" w:hAnsi="Calibri Light" w:cs="Calibri Light"/>
          <w:color w:val="000000" w:themeColor="text1"/>
          <w:lang w:val="mk-MK"/>
        </w:rPr>
        <w:t>ети</w:t>
      </w:r>
      <w:r w:rsidR="00B211B3" w:rsidRPr="00462DC7">
        <w:rPr>
          <w:rFonts w:ascii="Calibri Light" w:hAnsi="Calibri Light" w:cs="Calibri Light"/>
          <w:color w:val="000000" w:themeColor="text1"/>
          <w:lang w:val="mk-MK"/>
        </w:rPr>
        <w:t>.</w:t>
      </w:r>
    </w:p>
    <w:p w:rsidR="00AE655B" w:rsidRPr="00462DC7" w:rsidRDefault="00AE655B">
      <w:pPr>
        <w:spacing w:line="276" w:lineRule="auto"/>
        <w:ind w:firstLine="0"/>
        <w:rPr>
          <w:rFonts w:ascii="Calibri Light" w:hAnsi="Calibri Light" w:cs="Calibri Light"/>
          <w:color w:val="000000" w:themeColor="text1"/>
          <w:lang w:val="mk-MK"/>
        </w:rPr>
      </w:pPr>
      <w:r w:rsidRPr="00462DC7">
        <w:rPr>
          <w:rFonts w:ascii="Calibri Light" w:hAnsi="Calibri Light" w:cs="Calibri Light"/>
          <w:color w:val="000000" w:themeColor="text1"/>
          <w:lang w:val="mk-MK"/>
        </w:rPr>
        <w:br w:type="page"/>
      </w:r>
    </w:p>
    <w:p w:rsidR="00202E47" w:rsidRPr="00462DC7" w:rsidRDefault="006172B0" w:rsidP="00202E47">
      <w:pPr>
        <w:pStyle w:val="Heading1"/>
        <w:pBdr>
          <w:bottom w:val="none" w:sz="0" w:space="0" w:color="auto"/>
        </w:pBdr>
        <w:jc w:val="left"/>
        <w:rPr>
          <w:rFonts w:ascii="Calibri Light" w:hAnsi="Calibri Light" w:cs="Calibri Light"/>
          <w:lang w:val="en-US"/>
        </w:rPr>
      </w:pPr>
      <w:bookmarkStart w:id="115" w:name="_Toc5812519"/>
      <w:r w:rsidRPr="00462DC7">
        <w:rPr>
          <w:rFonts w:ascii="Calibri Light" w:hAnsi="Calibri Light" w:cs="Calibri Light"/>
          <w:caps w:val="0"/>
        </w:rPr>
        <w:lastRenderedPageBreak/>
        <w:t>ЗАВРШНА СМЕТКА И ГОДИШЕН ИЗВЕШТАЈ</w:t>
      </w:r>
      <w:bookmarkEnd w:id="115"/>
    </w:p>
    <w:p w:rsidR="007645CA" w:rsidRPr="00462DC7" w:rsidRDefault="007645CA" w:rsidP="006D2881">
      <w:pPr>
        <w:rPr>
          <w:rFonts w:ascii="Calibri Light" w:hAnsi="Calibri Light" w:cs="Calibri Light"/>
          <w:color w:val="000000" w:themeColor="text1"/>
          <w:lang w:val="mk-MK"/>
        </w:rPr>
      </w:pPr>
    </w:p>
    <w:sectPr w:rsidR="007645CA" w:rsidRPr="00462DC7" w:rsidSect="00E63A62">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412" w:rsidRDefault="00104412" w:rsidP="00A80FEF">
      <w:r>
        <w:separator/>
      </w:r>
    </w:p>
    <w:p w:rsidR="00104412" w:rsidRDefault="00104412"/>
  </w:endnote>
  <w:endnote w:type="continuationSeparator" w:id="1">
    <w:p w:rsidR="00104412" w:rsidRDefault="00104412" w:rsidP="00A80FEF">
      <w:r>
        <w:continuationSeparator/>
      </w:r>
    </w:p>
    <w:p w:rsidR="00104412" w:rsidRDefault="0010441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Franklin Gothic Book">
    <w:panose1 w:val="020B0503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412" w:rsidRDefault="00104412" w:rsidP="00A80FEF">
      <w:r>
        <w:separator/>
      </w:r>
    </w:p>
    <w:p w:rsidR="00104412" w:rsidRDefault="00104412"/>
  </w:footnote>
  <w:footnote w:type="continuationSeparator" w:id="1">
    <w:p w:rsidR="00104412" w:rsidRDefault="00104412" w:rsidP="00A80FEF">
      <w:r>
        <w:continuationSeparator/>
      </w:r>
    </w:p>
    <w:p w:rsidR="00104412" w:rsidRDefault="0010441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FA" w:rsidRPr="00BD32E9" w:rsidRDefault="007428B0" w:rsidP="00270EF6">
    <w:pPr>
      <w:pStyle w:val="Header"/>
      <w:pBdr>
        <w:bottom w:val="single" w:sz="4" w:space="7" w:color="auto"/>
      </w:pBdr>
      <w:ind w:firstLine="0"/>
      <w:rPr>
        <w:i/>
        <w:sz w:val="22"/>
        <w:lang w:val="en-US"/>
      </w:rPr>
    </w:pPr>
    <w:fldSimple w:instr=" STYLEREF  &quot;Heading 1&quot;  \* MERGEFORMAT ">
      <w:r w:rsidR="00334D9A">
        <w:rPr>
          <w:i/>
          <w:noProof/>
          <w:sz w:val="18"/>
        </w:rPr>
        <w:t>ФИНАНСИСКИ ИЗВЕШТАИ НА МОДА АДСВЕТИ НИКОЛЕ        ЗА ГОДИНАТА КОЈА ЗАВРШУВА НА 31.12.2018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5FA" w:rsidRPr="00144C87" w:rsidRDefault="007428B0" w:rsidP="00651236">
    <w:pPr>
      <w:pStyle w:val="Header"/>
      <w:pBdr>
        <w:bottom w:val="single" w:sz="4" w:space="1" w:color="auto"/>
      </w:pBdr>
      <w:ind w:firstLine="0"/>
      <w:jc w:val="center"/>
      <w:rPr>
        <w:i/>
      </w:rPr>
    </w:pPr>
    <w:fldSimple w:instr=" STYLEREF  &quot;Heading 1&quot;  \* MERGEFORMAT ">
      <w:r w:rsidR="00334D9A">
        <w:rPr>
          <w:i/>
          <w:noProof/>
          <w:sz w:val="20"/>
        </w:rPr>
        <w:t>ЗАВРШНА СМЕТКА И ГОДИШЕН ИЗВЕШТАЈ</w:t>
      </w:r>
    </w:fldSimple>
    <w:r w:rsidR="007F45FA">
      <w:rPr>
        <w:i/>
        <w:noProof/>
        <w:sz w:val="20"/>
      </w:rPr>
      <w:t>ЗА ГОДИНАТА КОЈА ЗАВРШУВА НА 31.12.2018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4D8"/>
    <w:multiLevelType w:val="hybridMultilevel"/>
    <w:tmpl w:val="219A58E0"/>
    <w:lvl w:ilvl="0" w:tplc="13A2B3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9477D9"/>
    <w:multiLevelType w:val="hybridMultilevel"/>
    <w:tmpl w:val="4544A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4840F0"/>
    <w:multiLevelType w:val="hybridMultilevel"/>
    <w:tmpl w:val="ED5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071BB"/>
    <w:multiLevelType w:val="hybridMultilevel"/>
    <w:tmpl w:val="C1EAE442"/>
    <w:lvl w:ilvl="0" w:tplc="E9FE31D4">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3C7A71"/>
    <w:multiLevelType w:val="hybridMultilevel"/>
    <w:tmpl w:val="62280206"/>
    <w:lvl w:ilvl="0" w:tplc="5B0C3A0E">
      <w:start w:val="1"/>
      <w:numFmt w:val="decimal"/>
      <w:pStyle w:val="Heading2"/>
      <w:lvlText w:val="%1."/>
      <w:lvlJc w:val="left"/>
      <w:pPr>
        <w:ind w:left="1778" w:hanging="360"/>
      </w:p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5">
    <w:nsid w:val="3FBF3B86"/>
    <w:multiLevelType w:val="hybridMultilevel"/>
    <w:tmpl w:val="A84622A4"/>
    <w:lvl w:ilvl="0" w:tplc="DCEAB850">
      <w:start w:val="1"/>
      <w:numFmt w:val="bullet"/>
      <w:lvlText w:val=""/>
      <w:lvlJc w:val="left"/>
      <w:pPr>
        <w:tabs>
          <w:tab w:val="num" w:pos="360"/>
        </w:tabs>
        <w:ind w:left="360" w:hanging="360"/>
      </w:pPr>
      <w:rPr>
        <w:rFonts w:ascii="Wingdings" w:hAnsi="Wingdings" w:hint="default"/>
        <w:color w:val="4F2D7F"/>
      </w:rPr>
    </w:lvl>
    <w:lvl w:ilvl="1" w:tplc="B3ECFF48">
      <w:start w:val="1"/>
      <w:numFmt w:val="bullet"/>
      <w:lvlText w:val=""/>
      <w:lvlJc w:val="left"/>
      <w:pPr>
        <w:tabs>
          <w:tab w:val="num" w:pos="360"/>
        </w:tabs>
        <w:ind w:left="360" w:hanging="360"/>
      </w:pPr>
      <w:rPr>
        <w:rFonts w:ascii="Symbol" w:hAnsi="Symbol" w:hint="default"/>
        <w:color w:val="4F2D7F"/>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436E1B55"/>
    <w:multiLevelType w:val="hybridMultilevel"/>
    <w:tmpl w:val="AAD43B9A"/>
    <w:lvl w:ilvl="0" w:tplc="E982E3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D2245CF"/>
    <w:multiLevelType w:val="hybridMultilevel"/>
    <w:tmpl w:val="8960B4EC"/>
    <w:lvl w:ilvl="0" w:tplc="13A2B37E">
      <w:start w:val="1"/>
      <w:numFmt w:val="bullet"/>
      <w:lvlText w:val=""/>
      <w:lvlJc w:val="left"/>
      <w:pPr>
        <w:ind w:left="1429" w:hanging="360"/>
      </w:pPr>
      <w:rPr>
        <w:rFonts w:ascii="Symbol" w:hAnsi="Symbol" w:hint="default"/>
      </w:rPr>
    </w:lvl>
    <w:lvl w:ilvl="1" w:tplc="04090009">
      <w:start w:val="1"/>
      <w:numFmt w:val="bullet"/>
      <w:lvlText w:val=""/>
      <w:lvlJc w:val="left"/>
      <w:pPr>
        <w:ind w:left="2149" w:hanging="360"/>
      </w:pPr>
      <w:rPr>
        <w:rFonts w:ascii="Wingdings" w:hAnsi="Wingdings"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5FCC5A13"/>
    <w:multiLevelType w:val="hybridMultilevel"/>
    <w:tmpl w:val="FF1ECD74"/>
    <w:lvl w:ilvl="0" w:tplc="BE8451EA">
      <w:start w:val="1"/>
      <w:numFmt w:val="bullet"/>
      <w:lvlText w:val="-"/>
      <w:lvlJc w:val="left"/>
      <w:pPr>
        <w:ind w:left="1778" w:hanging="360"/>
      </w:pPr>
      <w:rPr>
        <w:rFonts w:ascii="Arial Narrow" w:eastAsiaTheme="majorEastAsia" w:hAnsi="Arial Narrow" w:cstheme="majorBid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9">
    <w:nsid w:val="75BD3750"/>
    <w:multiLevelType w:val="hybridMultilevel"/>
    <w:tmpl w:val="5C8E4332"/>
    <w:lvl w:ilvl="0" w:tplc="E982E3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A9E5017"/>
    <w:multiLevelType w:val="hybridMultilevel"/>
    <w:tmpl w:val="0B4E022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num w:numId="1">
    <w:abstractNumId w:val="6"/>
  </w:num>
  <w:num w:numId="2">
    <w:abstractNumId w:val="9"/>
  </w:num>
  <w:num w:numId="3">
    <w:abstractNumId w:val="6"/>
  </w:num>
  <w:num w:numId="4">
    <w:abstractNumId w:val="4"/>
  </w:num>
  <w:num w:numId="5">
    <w:abstractNumId w:val="4"/>
    <w:lvlOverride w:ilvl="0">
      <w:startOverride w:val="32"/>
    </w:lvlOverride>
  </w:num>
  <w:num w:numId="6">
    <w:abstractNumId w:val="8"/>
  </w:num>
  <w:num w:numId="7">
    <w:abstractNumId w:val="5"/>
  </w:num>
  <w:num w:numId="8">
    <w:abstractNumId w:val="4"/>
    <w:lvlOverride w:ilvl="0">
      <w:startOverride w:val="1"/>
    </w:lvlOverride>
  </w:num>
  <w:num w:numId="9">
    <w:abstractNumId w:val="4"/>
  </w:num>
  <w:num w:numId="10">
    <w:abstractNumId w:val="4"/>
  </w:num>
  <w:num w:numId="11">
    <w:abstractNumId w:val="4"/>
    <w:lvlOverride w:ilvl="0">
      <w:startOverride w:val="1"/>
    </w:lvlOverride>
  </w:num>
  <w:num w:numId="12">
    <w:abstractNumId w:val="4"/>
    <w:lvlOverride w:ilvl="0">
      <w:startOverride w:val="1"/>
    </w:lvlOverride>
  </w:num>
  <w:num w:numId="13">
    <w:abstractNumId w:val="4"/>
  </w:num>
  <w:num w:numId="14">
    <w:abstractNumId w:val="3"/>
  </w:num>
  <w:num w:numId="15">
    <w:abstractNumId w:val="4"/>
  </w:num>
  <w:num w:numId="16">
    <w:abstractNumId w:val="4"/>
    <w:lvlOverride w:ilvl="0">
      <w:startOverride w:val="1"/>
    </w:lvlOverride>
  </w:num>
  <w:num w:numId="17">
    <w:abstractNumId w:val="4"/>
  </w:num>
  <w:num w:numId="18">
    <w:abstractNumId w:val="2"/>
  </w:num>
  <w:num w:numId="19">
    <w:abstractNumId w:val="4"/>
    <w:lvlOverride w:ilvl="0">
      <w:startOverride w:val="1"/>
    </w:lvlOverride>
  </w:num>
  <w:num w:numId="20">
    <w:abstractNumId w:val="4"/>
    <w:lvlOverride w:ilvl="0">
      <w:startOverride w:val="1"/>
    </w:lvlOverride>
  </w:num>
  <w:num w:numId="21">
    <w:abstractNumId w:val="4"/>
  </w:num>
  <w:num w:numId="22">
    <w:abstractNumId w:val="4"/>
  </w:num>
  <w:num w:numId="23">
    <w:abstractNumId w:val="4"/>
  </w:num>
  <w:num w:numId="24">
    <w:abstractNumId w:val="10"/>
  </w:num>
  <w:num w:numId="25">
    <w:abstractNumId w:val="1"/>
  </w:num>
  <w:num w:numId="26">
    <w:abstractNumId w:val="0"/>
  </w:num>
  <w:num w:numId="27">
    <w:abstractNumId w:val="7"/>
  </w:num>
  <w:num w:numId="28">
    <w:abstractNumId w:val="4"/>
  </w:num>
  <w:num w:numId="29">
    <w:abstractNumId w:val="4"/>
    <w:lvlOverride w:ilvl="0">
      <w:startOverride w:val="1"/>
    </w:lvlOverride>
  </w:num>
  <w:num w:numId="30">
    <w:abstractNumId w:val="4"/>
    <w:lvlOverride w:ilvl="0">
      <w:startOverride w:val="1"/>
    </w:lvlOverride>
  </w:num>
  <w:num w:numId="31">
    <w:abstractNumId w:val="4"/>
  </w:num>
  <w:num w:numId="32">
    <w:abstractNumId w:val="4"/>
    <w:lvlOverride w:ilvl="0">
      <w:startOverride w:val="1"/>
    </w:lvlOverride>
  </w:num>
  <w:num w:numId="33">
    <w:abstractNumId w:val="4"/>
  </w:num>
  <w:num w:numId="34">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en-GB" w:vendorID="64" w:dllVersion="6" w:nlCheck="1" w:checkStyle="0"/>
  <w:activeWritingStyle w:appName="MSWord" w:lang="en-US" w:vendorID="64" w:dllVersion="6" w:nlCheck="1" w:checkStyle="0"/>
  <w:activeWritingStyle w:appName="MSWord" w:lang="en-US" w:vendorID="64" w:dllVersion="131078" w:nlCheck="1" w:checkStyle="0"/>
  <w:activeWritingStyle w:appName="MSWord" w:lang="en-GB" w:vendorID="64" w:dllVersion="131078" w:nlCheck="1" w:checkStyle="0"/>
  <w:defaultTabStop w:val="720"/>
  <w:characterSpacingControl w:val="doNotCompress"/>
  <w:hdrShapeDefaults>
    <o:shapedefaults v:ext="edit" spidmax="5122"/>
  </w:hdrShapeDefaults>
  <w:footnotePr>
    <w:footnote w:id="0"/>
    <w:footnote w:id="1"/>
  </w:footnotePr>
  <w:endnotePr>
    <w:endnote w:id="0"/>
    <w:endnote w:id="1"/>
  </w:endnotePr>
  <w:compat/>
  <w:rsids>
    <w:rsidRoot w:val="00A80B7C"/>
    <w:rsid w:val="00002EE0"/>
    <w:rsid w:val="000106FA"/>
    <w:rsid w:val="000107AF"/>
    <w:rsid w:val="00015DE1"/>
    <w:rsid w:val="00017AFA"/>
    <w:rsid w:val="00022B93"/>
    <w:rsid w:val="000241E2"/>
    <w:rsid w:val="00025A31"/>
    <w:rsid w:val="00030847"/>
    <w:rsid w:val="00030C56"/>
    <w:rsid w:val="000345BD"/>
    <w:rsid w:val="00035896"/>
    <w:rsid w:val="00036D92"/>
    <w:rsid w:val="00036EFA"/>
    <w:rsid w:val="00040996"/>
    <w:rsid w:val="00042245"/>
    <w:rsid w:val="000458C6"/>
    <w:rsid w:val="000463AA"/>
    <w:rsid w:val="00047AFF"/>
    <w:rsid w:val="000521FA"/>
    <w:rsid w:val="0005437A"/>
    <w:rsid w:val="000608B5"/>
    <w:rsid w:val="00060988"/>
    <w:rsid w:val="00060B50"/>
    <w:rsid w:val="00067B49"/>
    <w:rsid w:val="0007789F"/>
    <w:rsid w:val="00077D33"/>
    <w:rsid w:val="00081D8A"/>
    <w:rsid w:val="000821A5"/>
    <w:rsid w:val="000834CD"/>
    <w:rsid w:val="0008417F"/>
    <w:rsid w:val="0008549E"/>
    <w:rsid w:val="00092490"/>
    <w:rsid w:val="000945DE"/>
    <w:rsid w:val="000969FE"/>
    <w:rsid w:val="00096E7F"/>
    <w:rsid w:val="000974A7"/>
    <w:rsid w:val="000A1CFA"/>
    <w:rsid w:val="000A268D"/>
    <w:rsid w:val="000B0E4C"/>
    <w:rsid w:val="000B3BDF"/>
    <w:rsid w:val="000B432F"/>
    <w:rsid w:val="000B4ADF"/>
    <w:rsid w:val="000B4F5B"/>
    <w:rsid w:val="000B67C8"/>
    <w:rsid w:val="000B694E"/>
    <w:rsid w:val="000C081F"/>
    <w:rsid w:val="000C31E4"/>
    <w:rsid w:val="000C3D97"/>
    <w:rsid w:val="000C4727"/>
    <w:rsid w:val="000C5FF5"/>
    <w:rsid w:val="000C7E93"/>
    <w:rsid w:val="000C7F4B"/>
    <w:rsid w:val="000D0322"/>
    <w:rsid w:val="000D40AA"/>
    <w:rsid w:val="000D4FF5"/>
    <w:rsid w:val="000E0CCF"/>
    <w:rsid w:val="000E166D"/>
    <w:rsid w:val="000E18B6"/>
    <w:rsid w:val="000E4B24"/>
    <w:rsid w:val="000E5214"/>
    <w:rsid w:val="000E5A63"/>
    <w:rsid w:val="000F23F5"/>
    <w:rsid w:val="000F3E52"/>
    <w:rsid w:val="000F419A"/>
    <w:rsid w:val="000F673C"/>
    <w:rsid w:val="000F6AD5"/>
    <w:rsid w:val="001003A1"/>
    <w:rsid w:val="0010343B"/>
    <w:rsid w:val="00104412"/>
    <w:rsid w:val="00104D5E"/>
    <w:rsid w:val="00105BA1"/>
    <w:rsid w:val="00114B69"/>
    <w:rsid w:val="00114DE9"/>
    <w:rsid w:val="00117B35"/>
    <w:rsid w:val="0012377F"/>
    <w:rsid w:val="0012590C"/>
    <w:rsid w:val="00126BE6"/>
    <w:rsid w:val="00126D8A"/>
    <w:rsid w:val="00132546"/>
    <w:rsid w:val="00133161"/>
    <w:rsid w:val="00134830"/>
    <w:rsid w:val="00135EF4"/>
    <w:rsid w:val="0013798C"/>
    <w:rsid w:val="00140102"/>
    <w:rsid w:val="00144C87"/>
    <w:rsid w:val="00151114"/>
    <w:rsid w:val="00151DDF"/>
    <w:rsid w:val="00154DE4"/>
    <w:rsid w:val="001550AA"/>
    <w:rsid w:val="00161EE5"/>
    <w:rsid w:val="00164A63"/>
    <w:rsid w:val="00165384"/>
    <w:rsid w:val="00166E7D"/>
    <w:rsid w:val="00167D4A"/>
    <w:rsid w:val="001719A9"/>
    <w:rsid w:val="0017368E"/>
    <w:rsid w:val="00180825"/>
    <w:rsid w:val="00187660"/>
    <w:rsid w:val="00190818"/>
    <w:rsid w:val="001924E2"/>
    <w:rsid w:val="001927F5"/>
    <w:rsid w:val="001930A5"/>
    <w:rsid w:val="00194C3C"/>
    <w:rsid w:val="00194FCE"/>
    <w:rsid w:val="00196652"/>
    <w:rsid w:val="001A3BF1"/>
    <w:rsid w:val="001A409F"/>
    <w:rsid w:val="001A4D63"/>
    <w:rsid w:val="001B1E09"/>
    <w:rsid w:val="001B6659"/>
    <w:rsid w:val="001B6931"/>
    <w:rsid w:val="001C19E9"/>
    <w:rsid w:val="001C2ACC"/>
    <w:rsid w:val="001C325C"/>
    <w:rsid w:val="001C7CCD"/>
    <w:rsid w:val="001D2B75"/>
    <w:rsid w:val="001D379D"/>
    <w:rsid w:val="001D3A1C"/>
    <w:rsid w:val="001D58E0"/>
    <w:rsid w:val="001D5B3B"/>
    <w:rsid w:val="001D6AE4"/>
    <w:rsid w:val="001D7F8D"/>
    <w:rsid w:val="001E12B5"/>
    <w:rsid w:val="001E12BD"/>
    <w:rsid w:val="001E559D"/>
    <w:rsid w:val="001E60F1"/>
    <w:rsid w:val="001F1BD6"/>
    <w:rsid w:val="001F2583"/>
    <w:rsid w:val="001F2AD3"/>
    <w:rsid w:val="001F4C16"/>
    <w:rsid w:val="001F4E67"/>
    <w:rsid w:val="0020009A"/>
    <w:rsid w:val="00202E47"/>
    <w:rsid w:val="00203A6A"/>
    <w:rsid w:val="00203A7D"/>
    <w:rsid w:val="002064F1"/>
    <w:rsid w:val="00216AE7"/>
    <w:rsid w:val="002176A6"/>
    <w:rsid w:val="00217EDC"/>
    <w:rsid w:val="00223DE4"/>
    <w:rsid w:val="00225324"/>
    <w:rsid w:val="0022597C"/>
    <w:rsid w:val="00227699"/>
    <w:rsid w:val="00227E1C"/>
    <w:rsid w:val="002410D9"/>
    <w:rsid w:val="00241944"/>
    <w:rsid w:val="00244F44"/>
    <w:rsid w:val="00251A7A"/>
    <w:rsid w:val="00251BAE"/>
    <w:rsid w:val="0025651F"/>
    <w:rsid w:val="00257D4B"/>
    <w:rsid w:val="0026077D"/>
    <w:rsid w:val="00262978"/>
    <w:rsid w:val="0026685B"/>
    <w:rsid w:val="002678B4"/>
    <w:rsid w:val="00270EF6"/>
    <w:rsid w:val="002720F8"/>
    <w:rsid w:val="00272BFD"/>
    <w:rsid w:val="00272F98"/>
    <w:rsid w:val="002744C2"/>
    <w:rsid w:val="002842A9"/>
    <w:rsid w:val="00287664"/>
    <w:rsid w:val="00290199"/>
    <w:rsid w:val="0029362D"/>
    <w:rsid w:val="00294497"/>
    <w:rsid w:val="002A1D95"/>
    <w:rsid w:val="002A42F9"/>
    <w:rsid w:val="002A431D"/>
    <w:rsid w:val="002A612C"/>
    <w:rsid w:val="002B06A3"/>
    <w:rsid w:val="002B20E2"/>
    <w:rsid w:val="002B255D"/>
    <w:rsid w:val="002B2A01"/>
    <w:rsid w:val="002B4277"/>
    <w:rsid w:val="002B437D"/>
    <w:rsid w:val="002B5255"/>
    <w:rsid w:val="002B70E9"/>
    <w:rsid w:val="002C426E"/>
    <w:rsid w:val="002C4708"/>
    <w:rsid w:val="002C5C9D"/>
    <w:rsid w:val="002C6438"/>
    <w:rsid w:val="002C7324"/>
    <w:rsid w:val="002D14A4"/>
    <w:rsid w:val="002D4C9B"/>
    <w:rsid w:val="002D7FB6"/>
    <w:rsid w:val="002E2ABC"/>
    <w:rsid w:val="002E2F1C"/>
    <w:rsid w:val="002E5D0E"/>
    <w:rsid w:val="002E63D5"/>
    <w:rsid w:val="002E6412"/>
    <w:rsid w:val="002F20B9"/>
    <w:rsid w:val="002F6CCC"/>
    <w:rsid w:val="002F70AD"/>
    <w:rsid w:val="002F79F2"/>
    <w:rsid w:val="00301E17"/>
    <w:rsid w:val="00303156"/>
    <w:rsid w:val="003073B4"/>
    <w:rsid w:val="00310928"/>
    <w:rsid w:val="00312015"/>
    <w:rsid w:val="00314204"/>
    <w:rsid w:val="0031554A"/>
    <w:rsid w:val="0032277A"/>
    <w:rsid w:val="00322DA8"/>
    <w:rsid w:val="003245D0"/>
    <w:rsid w:val="00324EE5"/>
    <w:rsid w:val="00330B40"/>
    <w:rsid w:val="003318EE"/>
    <w:rsid w:val="003335DA"/>
    <w:rsid w:val="00334D9A"/>
    <w:rsid w:val="0033595E"/>
    <w:rsid w:val="00336AD6"/>
    <w:rsid w:val="00340175"/>
    <w:rsid w:val="00340683"/>
    <w:rsid w:val="00342356"/>
    <w:rsid w:val="003447E6"/>
    <w:rsid w:val="00344852"/>
    <w:rsid w:val="003519D7"/>
    <w:rsid w:val="00352325"/>
    <w:rsid w:val="003546C4"/>
    <w:rsid w:val="00361047"/>
    <w:rsid w:val="00362DE9"/>
    <w:rsid w:val="00363CA8"/>
    <w:rsid w:val="00365B00"/>
    <w:rsid w:val="00365B4A"/>
    <w:rsid w:val="00372BA8"/>
    <w:rsid w:val="00373C18"/>
    <w:rsid w:val="00375154"/>
    <w:rsid w:val="00376B71"/>
    <w:rsid w:val="00376C33"/>
    <w:rsid w:val="00377449"/>
    <w:rsid w:val="00384413"/>
    <w:rsid w:val="00384B31"/>
    <w:rsid w:val="0038580C"/>
    <w:rsid w:val="00386696"/>
    <w:rsid w:val="003902FC"/>
    <w:rsid w:val="00390523"/>
    <w:rsid w:val="00394C33"/>
    <w:rsid w:val="0039687C"/>
    <w:rsid w:val="003A13A6"/>
    <w:rsid w:val="003B092A"/>
    <w:rsid w:val="003B2EB4"/>
    <w:rsid w:val="003B3367"/>
    <w:rsid w:val="003B7058"/>
    <w:rsid w:val="003C02D1"/>
    <w:rsid w:val="003C11E7"/>
    <w:rsid w:val="003C29DB"/>
    <w:rsid w:val="003C312F"/>
    <w:rsid w:val="003C4334"/>
    <w:rsid w:val="003D1054"/>
    <w:rsid w:val="003D1077"/>
    <w:rsid w:val="003D3ABD"/>
    <w:rsid w:val="003E04C3"/>
    <w:rsid w:val="003E259F"/>
    <w:rsid w:val="003E5532"/>
    <w:rsid w:val="003F2506"/>
    <w:rsid w:val="003F350E"/>
    <w:rsid w:val="003F3D5F"/>
    <w:rsid w:val="003F4B1F"/>
    <w:rsid w:val="0040299B"/>
    <w:rsid w:val="00403986"/>
    <w:rsid w:val="0040448E"/>
    <w:rsid w:val="00406AC5"/>
    <w:rsid w:val="0042013A"/>
    <w:rsid w:val="0042039B"/>
    <w:rsid w:val="00420537"/>
    <w:rsid w:val="00422FA0"/>
    <w:rsid w:val="004262E3"/>
    <w:rsid w:val="004275D2"/>
    <w:rsid w:val="00430F24"/>
    <w:rsid w:val="004338E0"/>
    <w:rsid w:val="004419F0"/>
    <w:rsid w:val="004438CE"/>
    <w:rsid w:val="00444CB2"/>
    <w:rsid w:val="004478B8"/>
    <w:rsid w:val="00452A99"/>
    <w:rsid w:val="004540B0"/>
    <w:rsid w:val="00455B53"/>
    <w:rsid w:val="0045693A"/>
    <w:rsid w:val="00461BC9"/>
    <w:rsid w:val="00462DC7"/>
    <w:rsid w:val="00470ED5"/>
    <w:rsid w:val="004720BA"/>
    <w:rsid w:val="0047541E"/>
    <w:rsid w:val="0048094C"/>
    <w:rsid w:val="00481392"/>
    <w:rsid w:val="0048505C"/>
    <w:rsid w:val="004867DA"/>
    <w:rsid w:val="0048688B"/>
    <w:rsid w:val="0049081B"/>
    <w:rsid w:val="00492336"/>
    <w:rsid w:val="004A1FB5"/>
    <w:rsid w:val="004A4478"/>
    <w:rsid w:val="004A5B5B"/>
    <w:rsid w:val="004B0415"/>
    <w:rsid w:val="004B34FC"/>
    <w:rsid w:val="004B3885"/>
    <w:rsid w:val="004B408E"/>
    <w:rsid w:val="004C07EC"/>
    <w:rsid w:val="004C4EB3"/>
    <w:rsid w:val="004C6838"/>
    <w:rsid w:val="004C6A6B"/>
    <w:rsid w:val="004C6CA4"/>
    <w:rsid w:val="004D0D45"/>
    <w:rsid w:val="004D2C65"/>
    <w:rsid w:val="004D2D42"/>
    <w:rsid w:val="004D3260"/>
    <w:rsid w:val="004D41A9"/>
    <w:rsid w:val="004D651E"/>
    <w:rsid w:val="004E0F0A"/>
    <w:rsid w:val="004E2BA9"/>
    <w:rsid w:val="004E32AD"/>
    <w:rsid w:val="004E6EE8"/>
    <w:rsid w:val="004E7994"/>
    <w:rsid w:val="004F15D6"/>
    <w:rsid w:val="004F1E42"/>
    <w:rsid w:val="004F58F7"/>
    <w:rsid w:val="004F6322"/>
    <w:rsid w:val="005003DA"/>
    <w:rsid w:val="00502562"/>
    <w:rsid w:val="0050612A"/>
    <w:rsid w:val="00506B90"/>
    <w:rsid w:val="00507A93"/>
    <w:rsid w:val="005125A1"/>
    <w:rsid w:val="005138C3"/>
    <w:rsid w:val="00516028"/>
    <w:rsid w:val="00522162"/>
    <w:rsid w:val="00522E28"/>
    <w:rsid w:val="00523761"/>
    <w:rsid w:val="00524314"/>
    <w:rsid w:val="005244E6"/>
    <w:rsid w:val="00527095"/>
    <w:rsid w:val="005273B0"/>
    <w:rsid w:val="00530DFC"/>
    <w:rsid w:val="00535D0A"/>
    <w:rsid w:val="005436E5"/>
    <w:rsid w:val="00544FA4"/>
    <w:rsid w:val="00545B31"/>
    <w:rsid w:val="00546FA6"/>
    <w:rsid w:val="005503EA"/>
    <w:rsid w:val="0055289D"/>
    <w:rsid w:val="00557A0A"/>
    <w:rsid w:val="00557EA2"/>
    <w:rsid w:val="00560586"/>
    <w:rsid w:val="005648B5"/>
    <w:rsid w:val="00565456"/>
    <w:rsid w:val="00570EB8"/>
    <w:rsid w:val="0057738E"/>
    <w:rsid w:val="00577FCE"/>
    <w:rsid w:val="005810DD"/>
    <w:rsid w:val="00581F77"/>
    <w:rsid w:val="00590C83"/>
    <w:rsid w:val="00591D57"/>
    <w:rsid w:val="00597CF8"/>
    <w:rsid w:val="005A2D3D"/>
    <w:rsid w:val="005A2DD6"/>
    <w:rsid w:val="005A2ECC"/>
    <w:rsid w:val="005A347C"/>
    <w:rsid w:val="005B4305"/>
    <w:rsid w:val="005B5B7B"/>
    <w:rsid w:val="005C1510"/>
    <w:rsid w:val="005C45E2"/>
    <w:rsid w:val="005C4F5C"/>
    <w:rsid w:val="005C4F6F"/>
    <w:rsid w:val="005C50C9"/>
    <w:rsid w:val="005C61C8"/>
    <w:rsid w:val="005C7E37"/>
    <w:rsid w:val="005D026D"/>
    <w:rsid w:val="005D1FC5"/>
    <w:rsid w:val="005D78F6"/>
    <w:rsid w:val="005E014A"/>
    <w:rsid w:val="005E0B19"/>
    <w:rsid w:val="005E16C5"/>
    <w:rsid w:val="005F02F9"/>
    <w:rsid w:val="005F0E0E"/>
    <w:rsid w:val="005F0EE5"/>
    <w:rsid w:val="005F1A40"/>
    <w:rsid w:val="005F457C"/>
    <w:rsid w:val="005F4F91"/>
    <w:rsid w:val="005F6586"/>
    <w:rsid w:val="006026E9"/>
    <w:rsid w:val="00604F7C"/>
    <w:rsid w:val="00610D50"/>
    <w:rsid w:val="00613978"/>
    <w:rsid w:val="006172B0"/>
    <w:rsid w:val="006175D4"/>
    <w:rsid w:val="00621923"/>
    <w:rsid w:val="006277A8"/>
    <w:rsid w:val="00633DD4"/>
    <w:rsid w:val="006343C9"/>
    <w:rsid w:val="0063597D"/>
    <w:rsid w:val="00635AED"/>
    <w:rsid w:val="00641BD7"/>
    <w:rsid w:val="00642683"/>
    <w:rsid w:val="00644CB4"/>
    <w:rsid w:val="0065033C"/>
    <w:rsid w:val="00651236"/>
    <w:rsid w:val="006513A7"/>
    <w:rsid w:val="00653A8C"/>
    <w:rsid w:val="00656C67"/>
    <w:rsid w:val="00657B9C"/>
    <w:rsid w:val="00657BAA"/>
    <w:rsid w:val="00657C51"/>
    <w:rsid w:val="006609BC"/>
    <w:rsid w:val="006612A7"/>
    <w:rsid w:val="0066629E"/>
    <w:rsid w:val="006667AC"/>
    <w:rsid w:val="00666FE8"/>
    <w:rsid w:val="00670AF8"/>
    <w:rsid w:val="006713ED"/>
    <w:rsid w:val="00675ED2"/>
    <w:rsid w:val="00676692"/>
    <w:rsid w:val="00680D25"/>
    <w:rsid w:val="00684E32"/>
    <w:rsid w:val="00685006"/>
    <w:rsid w:val="00686338"/>
    <w:rsid w:val="00686FB1"/>
    <w:rsid w:val="006870ED"/>
    <w:rsid w:val="0069455F"/>
    <w:rsid w:val="00696F56"/>
    <w:rsid w:val="006A2EE3"/>
    <w:rsid w:val="006A3787"/>
    <w:rsid w:val="006B2621"/>
    <w:rsid w:val="006B40CB"/>
    <w:rsid w:val="006B49FC"/>
    <w:rsid w:val="006B5C92"/>
    <w:rsid w:val="006C0052"/>
    <w:rsid w:val="006C0734"/>
    <w:rsid w:val="006C23B0"/>
    <w:rsid w:val="006C3CF5"/>
    <w:rsid w:val="006C43F4"/>
    <w:rsid w:val="006C7464"/>
    <w:rsid w:val="006D2881"/>
    <w:rsid w:val="006D3400"/>
    <w:rsid w:val="006D5971"/>
    <w:rsid w:val="006E13DF"/>
    <w:rsid w:val="006E14B6"/>
    <w:rsid w:val="006E1EFF"/>
    <w:rsid w:val="006E5670"/>
    <w:rsid w:val="006E7D3E"/>
    <w:rsid w:val="006F0F26"/>
    <w:rsid w:val="006F1C2B"/>
    <w:rsid w:val="006F366E"/>
    <w:rsid w:val="006F6665"/>
    <w:rsid w:val="006F7136"/>
    <w:rsid w:val="006F7520"/>
    <w:rsid w:val="00700DBC"/>
    <w:rsid w:val="00701D99"/>
    <w:rsid w:val="0070368E"/>
    <w:rsid w:val="007042F4"/>
    <w:rsid w:val="007064AB"/>
    <w:rsid w:val="0070732A"/>
    <w:rsid w:val="0070747B"/>
    <w:rsid w:val="007114B1"/>
    <w:rsid w:val="00715AEB"/>
    <w:rsid w:val="00717F5C"/>
    <w:rsid w:val="00720F0F"/>
    <w:rsid w:val="00721A24"/>
    <w:rsid w:val="00724598"/>
    <w:rsid w:val="00726437"/>
    <w:rsid w:val="00733584"/>
    <w:rsid w:val="007339E7"/>
    <w:rsid w:val="00734CD6"/>
    <w:rsid w:val="00737FDA"/>
    <w:rsid w:val="007417CE"/>
    <w:rsid w:val="007425EA"/>
    <w:rsid w:val="007428B0"/>
    <w:rsid w:val="0074399B"/>
    <w:rsid w:val="007439F2"/>
    <w:rsid w:val="007458AD"/>
    <w:rsid w:val="00753E52"/>
    <w:rsid w:val="00756ADB"/>
    <w:rsid w:val="007575A6"/>
    <w:rsid w:val="00757ADD"/>
    <w:rsid w:val="00763F20"/>
    <w:rsid w:val="007645CA"/>
    <w:rsid w:val="00764A65"/>
    <w:rsid w:val="00772D7E"/>
    <w:rsid w:val="007733D9"/>
    <w:rsid w:val="00775046"/>
    <w:rsid w:val="00775081"/>
    <w:rsid w:val="00783E58"/>
    <w:rsid w:val="00784B6A"/>
    <w:rsid w:val="0078585A"/>
    <w:rsid w:val="00791805"/>
    <w:rsid w:val="0079385B"/>
    <w:rsid w:val="007A0771"/>
    <w:rsid w:val="007A2038"/>
    <w:rsid w:val="007A3210"/>
    <w:rsid w:val="007A4F5A"/>
    <w:rsid w:val="007A6650"/>
    <w:rsid w:val="007B7E50"/>
    <w:rsid w:val="007C38FA"/>
    <w:rsid w:val="007C4D75"/>
    <w:rsid w:val="007C5190"/>
    <w:rsid w:val="007C7DFF"/>
    <w:rsid w:val="007D3A5F"/>
    <w:rsid w:val="007D4636"/>
    <w:rsid w:val="007D51EF"/>
    <w:rsid w:val="007D633F"/>
    <w:rsid w:val="007D6B20"/>
    <w:rsid w:val="007E0B79"/>
    <w:rsid w:val="007E0E11"/>
    <w:rsid w:val="007F45FA"/>
    <w:rsid w:val="007F61F8"/>
    <w:rsid w:val="007F7A0C"/>
    <w:rsid w:val="00802EF8"/>
    <w:rsid w:val="00810DB5"/>
    <w:rsid w:val="00814230"/>
    <w:rsid w:val="00814AB2"/>
    <w:rsid w:val="00814ABA"/>
    <w:rsid w:val="00820928"/>
    <w:rsid w:val="00822D9D"/>
    <w:rsid w:val="00830794"/>
    <w:rsid w:val="00835C05"/>
    <w:rsid w:val="00840320"/>
    <w:rsid w:val="00840F03"/>
    <w:rsid w:val="00843184"/>
    <w:rsid w:val="008539A0"/>
    <w:rsid w:val="00854F78"/>
    <w:rsid w:val="00866662"/>
    <w:rsid w:val="008724D9"/>
    <w:rsid w:val="008734A5"/>
    <w:rsid w:val="008802E9"/>
    <w:rsid w:val="0088332B"/>
    <w:rsid w:val="00886C83"/>
    <w:rsid w:val="00887155"/>
    <w:rsid w:val="00887E86"/>
    <w:rsid w:val="00897EB0"/>
    <w:rsid w:val="008A23EB"/>
    <w:rsid w:val="008A4A8E"/>
    <w:rsid w:val="008A6FFE"/>
    <w:rsid w:val="008A7065"/>
    <w:rsid w:val="008B20AE"/>
    <w:rsid w:val="008B2875"/>
    <w:rsid w:val="008B5FB8"/>
    <w:rsid w:val="008B691F"/>
    <w:rsid w:val="008B7321"/>
    <w:rsid w:val="008B7339"/>
    <w:rsid w:val="008B73F8"/>
    <w:rsid w:val="008C067D"/>
    <w:rsid w:val="008C0DE1"/>
    <w:rsid w:val="008C1F07"/>
    <w:rsid w:val="008C24D3"/>
    <w:rsid w:val="008C4B8C"/>
    <w:rsid w:val="008D03AC"/>
    <w:rsid w:val="008D243E"/>
    <w:rsid w:val="008D5C35"/>
    <w:rsid w:val="008E142C"/>
    <w:rsid w:val="008E3388"/>
    <w:rsid w:val="008E4A9F"/>
    <w:rsid w:val="008E5668"/>
    <w:rsid w:val="008E6500"/>
    <w:rsid w:val="008E7A98"/>
    <w:rsid w:val="008F10BB"/>
    <w:rsid w:val="008F3098"/>
    <w:rsid w:val="008F69C2"/>
    <w:rsid w:val="008F73E0"/>
    <w:rsid w:val="008F76D6"/>
    <w:rsid w:val="00901A82"/>
    <w:rsid w:val="009021B4"/>
    <w:rsid w:val="00903064"/>
    <w:rsid w:val="00903460"/>
    <w:rsid w:val="00903C2F"/>
    <w:rsid w:val="00903E0A"/>
    <w:rsid w:val="00903F81"/>
    <w:rsid w:val="00905C81"/>
    <w:rsid w:val="00907473"/>
    <w:rsid w:val="0091207B"/>
    <w:rsid w:val="00916DA6"/>
    <w:rsid w:val="00917281"/>
    <w:rsid w:val="009229B7"/>
    <w:rsid w:val="0092386D"/>
    <w:rsid w:val="00924FB6"/>
    <w:rsid w:val="0093008C"/>
    <w:rsid w:val="009304D3"/>
    <w:rsid w:val="009327BD"/>
    <w:rsid w:val="00933588"/>
    <w:rsid w:val="009403AD"/>
    <w:rsid w:val="00942058"/>
    <w:rsid w:val="0094212B"/>
    <w:rsid w:val="00943DBD"/>
    <w:rsid w:val="00944155"/>
    <w:rsid w:val="00945F6D"/>
    <w:rsid w:val="00947A9C"/>
    <w:rsid w:val="0095084D"/>
    <w:rsid w:val="00952AEC"/>
    <w:rsid w:val="00953830"/>
    <w:rsid w:val="00954D45"/>
    <w:rsid w:val="00961B77"/>
    <w:rsid w:val="00962881"/>
    <w:rsid w:val="00963C4C"/>
    <w:rsid w:val="00964E60"/>
    <w:rsid w:val="00971132"/>
    <w:rsid w:val="00972534"/>
    <w:rsid w:val="009832BB"/>
    <w:rsid w:val="00983D1F"/>
    <w:rsid w:val="00983FB8"/>
    <w:rsid w:val="009856BB"/>
    <w:rsid w:val="009900D5"/>
    <w:rsid w:val="009907DB"/>
    <w:rsid w:val="009B4080"/>
    <w:rsid w:val="009B47D8"/>
    <w:rsid w:val="009C00F8"/>
    <w:rsid w:val="009C0AA3"/>
    <w:rsid w:val="009C0EBE"/>
    <w:rsid w:val="009C5F47"/>
    <w:rsid w:val="009C799C"/>
    <w:rsid w:val="009C7E82"/>
    <w:rsid w:val="009D0C7A"/>
    <w:rsid w:val="009D2FF7"/>
    <w:rsid w:val="009D4833"/>
    <w:rsid w:val="009E1DD1"/>
    <w:rsid w:val="009E306D"/>
    <w:rsid w:val="009E593F"/>
    <w:rsid w:val="009E6360"/>
    <w:rsid w:val="009F0E17"/>
    <w:rsid w:val="009F172A"/>
    <w:rsid w:val="009F2C5C"/>
    <w:rsid w:val="009F2F8C"/>
    <w:rsid w:val="009F62B1"/>
    <w:rsid w:val="00A02AB4"/>
    <w:rsid w:val="00A03B23"/>
    <w:rsid w:val="00A04FBB"/>
    <w:rsid w:val="00A05F7F"/>
    <w:rsid w:val="00A064C4"/>
    <w:rsid w:val="00A07C46"/>
    <w:rsid w:val="00A1015B"/>
    <w:rsid w:val="00A10E65"/>
    <w:rsid w:val="00A137A5"/>
    <w:rsid w:val="00A23EAD"/>
    <w:rsid w:val="00A26B11"/>
    <w:rsid w:val="00A2736A"/>
    <w:rsid w:val="00A27C22"/>
    <w:rsid w:val="00A30FBE"/>
    <w:rsid w:val="00A3549A"/>
    <w:rsid w:val="00A355CA"/>
    <w:rsid w:val="00A35C8F"/>
    <w:rsid w:val="00A4211F"/>
    <w:rsid w:val="00A51DB7"/>
    <w:rsid w:val="00A53C80"/>
    <w:rsid w:val="00A54E9F"/>
    <w:rsid w:val="00A5768A"/>
    <w:rsid w:val="00A6748C"/>
    <w:rsid w:val="00A70757"/>
    <w:rsid w:val="00A71C6B"/>
    <w:rsid w:val="00A71D20"/>
    <w:rsid w:val="00A72953"/>
    <w:rsid w:val="00A761D4"/>
    <w:rsid w:val="00A7641B"/>
    <w:rsid w:val="00A764C2"/>
    <w:rsid w:val="00A776C3"/>
    <w:rsid w:val="00A80B7C"/>
    <w:rsid w:val="00A80FEF"/>
    <w:rsid w:val="00A8268A"/>
    <w:rsid w:val="00A83532"/>
    <w:rsid w:val="00A846A1"/>
    <w:rsid w:val="00A91077"/>
    <w:rsid w:val="00A9139C"/>
    <w:rsid w:val="00A921E7"/>
    <w:rsid w:val="00A9232A"/>
    <w:rsid w:val="00A9296B"/>
    <w:rsid w:val="00A95960"/>
    <w:rsid w:val="00A97E03"/>
    <w:rsid w:val="00AA3642"/>
    <w:rsid w:val="00AA3C54"/>
    <w:rsid w:val="00AA4A57"/>
    <w:rsid w:val="00AA6175"/>
    <w:rsid w:val="00AA702C"/>
    <w:rsid w:val="00AB4026"/>
    <w:rsid w:val="00AB4C15"/>
    <w:rsid w:val="00AB4EC6"/>
    <w:rsid w:val="00AC157C"/>
    <w:rsid w:val="00AC2DF2"/>
    <w:rsid w:val="00AC54BF"/>
    <w:rsid w:val="00AC6BD5"/>
    <w:rsid w:val="00AD275F"/>
    <w:rsid w:val="00AD5B3B"/>
    <w:rsid w:val="00AD69A6"/>
    <w:rsid w:val="00AD7B4B"/>
    <w:rsid w:val="00AD7C34"/>
    <w:rsid w:val="00AE087F"/>
    <w:rsid w:val="00AE379C"/>
    <w:rsid w:val="00AE4989"/>
    <w:rsid w:val="00AE4DA9"/>
    <w:rsid w:val="00AE5729"/>
    <w:rsid w:val="00AE655B"/>
    <w:rsid w:val="00AE682C"/>
    <w:rsid w:val="00AE6DD1"/>
    <w:rsid w:val="00AF3474"/>
    <w:rsid w:val="00AF362B"/>
    <w:rsid w:val="00AF39C7"/>
    <w:rsid w:val="00AF3F9C"/>
    <w:rsid w:val="00AF4F06"/>
    <w:rsid w:val="00B00260"/>
    <w:rsid w:val="00B0090A"/>
    <w:rsid w:val="00B00D99"/>
    <w:rsid w:val="00B00DB4"/>
    <w:rsid w:val="00B039D4"/>
    <w:rsid w:val="00B045B2"/>
    <w:rsid w:val="00B060DE"/>
    <w:rsid w:val="00B0667B"/>
    <w:rsid w:val="00B1009F"/>
    <w:rsid w:val="00B10AFE"/>
    <w:rsid w:val="00B10E0E"/>
    <w:rsid w:val="00B136AF"/>
    <w:rsid w:val="00B1573B"/>
    <w:rsid w:val="00B16359"/>
    <w:rsid w:val="00B17668"/>
    <w:rsid w:val="00B211B3"/>
    <w:rsid w:val="00B217C2"/>
    <w:rsid w:val="00B21C11"/>
    <w:rsid w:val="00B26B10"/>
    <w:rsid w:val="00B335FD"/>
    <w:rsid w:val="00B3361C"/>
    <w:rsid w:val="00B409EE"/>
    <w:rsid w:val="00B45202"/>
    <w:rsid w:val="00B46773"/>
    <w:rsid w:val="00B50E8D"/>
    <w:rsid w:val="00B53BDE"/>
    <w:rsid w:val="00B5542C"/>
    <w:rsid w:val="00B55E08"/>
    <w:rsid w:val="00B614D9"/>
    <w:rsid w:val="00B6199C"/>
    <w:rsid w:val="00B63373"/>
    <w:rsid w:val="00B65500"/>
    <w:rsid w:val="00B66798"/>
    <w:rsid w:val="00B72349"/>
    <w:rsid w:val="00B7264C"/>
    <w:rsid w:val="00B75D50"/>
    <w:rsid w:val="00B75E04"/>
    <w:rsid w:val="00B802E0"/>
    <w:rsid w:val="00B81AB7"/>
    <w:rsid w:val="00B81C2E"/>
    <w:rsid w:val="00B82A91"/>
    <w:rsid w:val="00B84963"/>
    <w:rsid w:val="00B87CF7"/>
    <w:rsid w:val="00B909A0"/>
    <w:rsid w:val="00B944BA"/>
    <w:rsid w:val="00B94C2B"/>
    <w:rsid w:val="00B95F23"/>
    <w:rsid w:val="00BA08C3"/>
    <w:rsid w:val="00BA0EFE"/>
    <w:rsid w:val="00BA11AE"/>
    <w:rsid w:val="00BA3BED"/>
    <w:rsid w:val="00BA6A1C"/>
    <w:rsid w:val="00BA7681"/>
    <w:rsid w:val="00BB2A1D"/>
    <w:rsid w:val="00BB2FA6"/>
    <w:rsid w:val="00BB33E8"/>
    <w:rsid w:val="00BC0598"/>
    <w:rsid w:val="00BC14B4"/>
    <w:rsid w:val="00BD28E4"/>
    <w:rsid w:val="00BD2BA7"/>
    <w:rsid w:val="00BD32E9"/>
    <w:rsid w:val="00BD575B"/>
    <w:rsid w:val="00BD7861"/>
    <w:rsid w:val="00BD7F1B"/>
    <w:rsid w:val="00BE058F"/>
    <w:rsid w:val="00BE10FB"/>
    <w:rsid w:val="00BF068B"/>
    <w:rsid w:val="00BF1160"/>
    <w:rsid w:val="00BF170D"/>
    <w:rsid w:val="00BF52B1"/>
    <w:rsid w:val="00BF7866"/>
    <w:rsid w:val="00BF78FB"/>
    <w:rsid w:val="00C0085F"/>
    <w:rsid w:val="00C03C80"/>
    <w:rsid w:val="00C107EB"/>
    <w:rsid w:val="00C11E72"/>
    <w:rsid w:val="00C131A0"/>
    <w:rsid w:val="00C14920"/>
    <w:rsid w:val="00C14923"/>
    <w:rsid w:val="00C20D35"/>
    <w:rsid w:val="00C21C81"/>
    <w:rsid w:val="00C220B3"/>
    <w:rsid w:val="00C22E31"/>
    <w:rsid w:val="00C23AE4"/>
    <w:rsid w:val="00C25B04"/>
    <w:rsid w:val="00C318A8"/>
    <w:rsid w:val="00C3283C"/>
    <w:rsid w:val="00C32D5D"/>
    <w:rsid w:val="00C35142"/>
    <w:rsid w:val="00C4145B"/>
    <w:rsid w:val="00C434E2"/>
    <w:rsid w:val="00C45423"/>
    <w:rsid w:val="00C45DA8"/>
    <w:rsid w:val="00C5280A"/>
    <w:rsid w:val="00C604FA"/>
    <w:rsid w:val="00C627C9"/>
    <w:rsid w:val="00C62963"/>
    <w:rsid w:val="00C63DCB"/>
    <w:rsid w:val="00C649DE"/>
    <w:rsid w:val="00C71687"/>
    <w:rsid w:val="00C76704"/>
    <w:rsid w:val="00C820C4"/>
    <w:rsid w:val="00C8240A"/>
    <w:rsid w:val="00C84CF0"/>
    <w:rsid w:val="00C90F6A"/>
    <w:rsid w:val="00C9171D"/>
    <w:rsid w:val="00C9187D"/>
    <w:rsid w:val="00C92374"/>
    <w:rsid w:val="00C928E6"/>
    <w:rsid w:val="00CA2D1D"/>
    <w:rsid w:val="00CA39AA"/>
    <w:rsid w:val="00CA3C5C"/>
    <w:rsid w:val="00CA4558"/>
    <w:rsid w:val="00CA4732"/>
    <w:rsid w:val="00CA6343"/>
    <w:rsid w:val="00CA78CF"/>
    <w:rsid w:val="00CB0624"/>
    <w:rsid w:val="00CB0B2C"/>
    <w:rsid w:val="00CB1D18"/>
    <w:rsid w:val="00CB4A8D"/>
    <w:rsid w:val="00CB4E58"/>
    <w:rsid w:val="00CC0C92"/>
    <w:rsid w:val="00CC3070"/>
    <w:rsid w:val="00CC66CF"/>
    <w:rsid w:val="00CD0064"/>
    <w:rsid w:val="00CD109B"/>
    <w:rsid w:val="00CD5818"/>
    <w:rsid w:val="00CD5BAC"/>
    <w:rsid w:val="00CF1370"/>
    <w:rsid w:val="00CF3CFC"/>
    <w:rsid w:val="00CF67DD"/>
    <w:rsid w:val="00D00009"/>
    <w:rsid w:val="00D00650"/>
    <w:rsid w:val="00D012A2"/>
    <w:rsid w:val="00D048F5"/>
    <w:rsid w:val="00D04EDE"/>
    <w:rsid w:val="00D0794E"/>
    <w:rsid w:val="00D07FA5"/>
    <w:rsid w:val="00D11557"/>
    <w:rsid w:val="00D17BDC"/>
    <w:rsid w:val="00D2007B"/>
    <w:rsid w:val="00D22F30"/>
    <w:rsid w:val="00D23808"/>
    <w:rsid w:val="00D3274D"/>
    <w:rsid w:val="00D338BE"/>
    <w:rsid w:val="00D34D7A"/>
    <w:rsid w:val="00D35072"/>
    <w:rsid w:val="00D36EF1"/>
    <w:rsid w:val="00D41761"/>
    <w:rsid w:val="00D43B79"/>
    <w:rsid w:val="00D44FBB"/>
    <w:rsid w:val="00D478F6"/>
    <w:rsid w:val="00D50782"/>
    <w:rsid w:val="00D53019"/>
    <w:rsid w:val="00D53BED"/>
    <w:rsid w:val="00D57923"/>
    <w:rsid w:val="00D634CA"/>
    <w:rsid w:val="00D6511C"/>
    <w:rsid w:val="00D65244"/>
    <w:rsid w:val="00D67483"/>
    <w:rsid w:val="00D67698"/>
    <w:rsid w:val="00D70704"/>
    <w:rsid w:val="00D7314C"/>
    <w:rsid w:val="00D7734F"/>
    <w:rsid w:val="00D8388D"/>
    <w:rsid w:val="00D943E5"/>
    <w:rsid w:val="00D94CAD"/>
    <w:rsid w:val="00D9597A"/>
    <w:rsid w:val="00D95AFC"/>
    <w:rsid w:val="00DB0AA6"/>
    <w:rsid w:val="00DB2151"/>
    <w:rsid w:val="00DB366A"/>
    <w:rsid w:val="00DB44E0"/>
    <w:rsid w:val="00DB4CBD"/>
    <w:rsid w:val="00DC0A6B"/>
    <w:rsid w:val="00DC48C0"/>
    <w:rsid w:val="00DC5F80"/>
    <w:rsid w:val="00DD02CF"/>
    <w:rsid w:val="00DD35C0"/>
    <w:rsid w:val="00DD3DDF"/>
    <w:rsid w:val="00DD3E0E"/>
    <w:rsid w:val="00DE02B4"/>
    <w:rsid w:val="00DE0E31"/>
    <w:rsid w:val="00DE15BD"/>
    <w:rsid w:val="00DE4918"/>
    <w:rsid w:val="00DE4A65"/>
    <w:rsid w:val="00DF08C9"/>
    <w:rsid w:val="00DF0CE0"/>
    <w:rsid w:val="00DF0D4D"/>
    <w:rsid w:val="00DF1BA3"/>
    <w:rsid w:val="00DF3C7D"/>
    <w:rsid w:val="00DF3C8F"/>
    <w:rsid w:val="00DF4F09"/>
    <w:rsid w:val="00DF4FF4"/>
    <w:rsid w:val="00DF5EFA"/>
    <w:rsid w:val="00E057CD"/>
    <w:rsid w:val="00E06421"/>
    <w:rsid w:val="00E1008F"/>
    <w:rsid w:val="00E1251A"/>
    <w:rsid w:val="00E1259C"/>
    <w:rsid w:val="00E17D89"/>
    <w:rsid w:val="00E20F03"/>
    <w:rsid w:val="00E22F29"/>
    <w:rsid w:val="00E23012"/>
    <w:rsid w:val="00E24432"/>
    <w:rsid w:val="00E2484A"/>
    <w:rsid w:val="00E24CF0"/>
    <w:rsid w:val="00E25E80"/>
    <w:rsid w:val="00E26DC9"/>
    <w:rsid w:val="00E27A72"/>
    <w:rsid w:val="00E27BE9"/>
    <w:rsid w:val="00E315A1"/>
    <w:rsid w:val="00E359E1"/>
    <w:rsid w:val="00E35A18"/>
    <w:rsid w:val="00E378C6"/>
    <w:rsid w:val="00E378F0"/>
    <w:rsid w:val="00E37F87"/>
    <w:rsid w:val="00E422D6"/>
    <w:rsid w:val="00E4626A"/>
    <w:rsid w:val="00E50126"/>
    <w:rsid w:val="00E63A62"/>
    <w:rsid w:val="00E650CC"/>
    <w:rsid w:val="00E652E1"/>
    <w:rsid w:val="00E66DB3"/>
    <w:rsid w:val="00E77D75"/>
    <w:rsid w:val="00E80055"/>
    <w:rsid w:val="00E850B0"/>
    <w:rsid w:val="00E862A9"/>
    <w:rsid w:val="00E879F0"/>
    <w:rsid w:val="00E90E4A"/>
    <w:rsid w:val="00EA0321"/>
    <w:rsid w:val="00EA0CD6"/>
    <w:rsid w:val="00EA1F4E"/>
    <w:rsid w:val="00EA2F14"/>
    <w:rsid w:val="00EA3A13"/>
    <w:rsid w:val="00EA3BE0"/>
    <w:rsid w:val="00EB118D"/>
    <w:rsid w:val="00EB2451"/>
    <w:rsid w:val="00EB3BAA"/>
    <w:rsid w:val="00EB4C3F"/>
    <w:rsid w:val="00EC01BB"/>
    <w:rsid w:val="00EC2C35"/>
    <w:rsid w:val="00EC3B5F"/>
    <w:rsid w:val="00EC7CFE"/>
    <w:rsid w:val="00ED068B"/>
    <w:rsid w:val="00ED1BCC"/>
    <w:rsid w:val="00ED3405"/>
    <w:rsid w:val="00ED6D08"/>
    <w:rsid w:val="00ED7112"/>
    <w:rsid w:val="00ED739A"/>
    <w:rsid w:val="00ED7CD2"/>
    <w:rsid w:val="00EE1DDB"/>
    <w:rsid w:val="00EE251D"/>
    <w:rsid w:val="00EE6D9B"/>
    <w:rsid w:val="00EF04F8"/>
    <w:rsid w:val="00EF10A6"/>
    <w:rsid w:val="00EF1115"/>
    <w:rsid w:val="00EF496D"/>
    <w:rsid w:val="00EF5CC5"/>
    <w:rsid w:val="00F02327"/>
    <w:rsid w:val="00F033AB"/>
    <w:rsid w:val="00F03644"/>
    <w:rsid w:val="00F0594C"/>
    <w:rsid w:val="00F06B7F"/>
    <w:rsid w:val="00F07190"/>
    <w:rsid w:val="00F10CE8"/>
    <w:rsid w:val="00F1114F"/>
    <w:rsid w:val="00F26495"/>
    <w:rsid w:val="00F26756"/>
    <w:rsid w:val="00F306FD"/>
    <w:rsid w:val="00F31CAC"/>
    <w:rsid w:val="00F421F0"/>
    <w:rsid w:val="00F42614"/>
    <w:rsid w:val="00F4299C"/>
    <w:rsid w:val="00F440DA"/>
    <w:rsid w:val="00F44D32"/>
    <w:rsid w:val="00F45241"/>
    <w:rsid w:val="00F4573E"/>
    <w:rsid w:val="00F47CD2"/>
    <w:rsid w:val="00F53B7A"/>
    <w:rsid w:val="00F54453"/>
    <w:rsid w:val="00F56D23"/>
    <w:rsid w:val="00F61E33"/>
    <w:rsid w:val="00F67EED"/>
    <w:rsid w:val="00F75C75"/>
    <w:rsid w:val="00F75DF1"/>
    <w:rsid w:val="00F82798"/>
    <w:rsid w:val="00F852DC"/>
    <w:rsid w:val="00F8569C"/>
    <w:rsid w:val="00F8751D"/>
    <w:rsid w:val="00F87ED1"/>
    <w:rsid w:val="00F92573"/>
    <w:rsid w:val="00F944A7"/>
    <w:rsid w:val="00F9512E"/>
    <w:rsid w:val="00F96887"/>
    <w:rsid w:val="00F97890"/>
    <w:rsid w:val="00FA00BD"/>
    <w:rsid w:val="00FA022D"/>
    <w:rsid w:val="00FA1D81"/>
    <w:rsid w:val="00FA3170"/>
    <w:rsid w:val="00FA5083"/>
    <w:rsid w:val="00FA5312"/>
    <w:rsid w:val="00FA6B20"/>
    <w:rsid w:val="00FB1102"/>
    <w:rsid w:val="00FB3FB9"/>
    <w:rsid w:val="00FB670D"/>
    <w:rsid w:val="00FB6F37"/>
    <w:rsid w:val="00FC0BB5"/>
    <w:rsid w:val="00FC4632"/>
    <w:rsid w:val="00FD34DB"/>
    <w:rsid w:val="00FD537D"/>
    <w:rsid w:val="00FD642A"/>
    <w:rsid w:val="00FE2140"/>
    <w:rsid w:val="00FE4428"/>
    <w:rsid w:val="00FF122B"/>
    <w:rsid w:val="00FF2E01"/>
    <w:rsid w:val="00FF2F6A"/>
    <w:rsid w:val="00FF3E4D"/>
    <w:rsid w:val="00FF5D2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D9"/>
    <w:pPr>
      <w:spacing w:line="252" w:lineRule="auto"/>
      <w:ind w:firstLine="709"/>
    </w:pPr>
    <w:rPr>
      <w:rFonts w:ascii="Arial Narrow" w:eastAsiaTheme="majorEastAsia" w:hAnsi="Arial Narrow" w:cstheme="majorBidi"/>
    </w:rPr>
  </w:style>
  <w:style w:type="paragraph" w:styleId="Heading1">
    <w:name w:val="heading 1"/>
    <w:basedOn w:val="Normal"/>
    <w:next w:val="Normal"/>
    <w:link w:val="Heading1Char"/>
    <w:uiPriority w:val="9"/>
    <w:qFormat/>
    <w:rsid w:val="00720F0F"/>
    <w:pPr>
      <w:pBdr>
        <w:bottom w:val="single" w:sz="4" w:space="1" w:color="auto"/>
      </w:pBdr>
      <w:spacing w:before="400"/>
      <w:jc w:val="center"/>
      <w:outlineLvl w:val="0"/>
    </w:pPr>
    <w:rPr>
      <w:rFonts w:eastAsia="Times New Roman" w:cs="Times New Roman"/>
      <w:caps/>
      <w:color w:val="526DB0" w:themeColor="accent3"/>
      <w:spacing w:val="20"/>
      <w:sz w:val="28"/>
      <w:szCs w:val="28"/>
      <w:lang w:val="mk-MK"/>
    </w:rPr>
  </w:style>
  <w:style w:type="paragraph" w:styleId="Heading2">
    <w:name w:val="heading 2"/>
    <w:basedOn w:val="Normal"/>
    <w:next w:val="Normal"/>
    <w:link w:val="Heading2Char"/>
    <w:uiPriority w:val="9"/>
    <w:unhideWhenUsed/>
    <w:qFormat/>
    <w:rsid w:val="002A431D"/>
    <w:pPr>
      <w:keepNext/>
      <w:keepLines/>
      <w:numPr>
        <w:numId w:val="4"/>
      </w:numPr>
      <w:spacing w:before="200" w:after="0"/>
      <w:outlineLvl w:val="1"/>
    </w:pPr>
    <w:rPr>
      <w:b/>
      <w:bCs/>
      <w:color w:val="7A7A7A" w:themeColor="accent1"/>
      <w:sz w:val="26"/>
      <w:szCs w:val="26"/>
    </w:rPr>
  </w:style>
  <w:style w:type="paragraph" w:styleId="Heading3">
    <w:name w:val="heading 3"/>
    <w:basedOn w:val="Normal"/>
    <w:next w:val="Normal"/>
    <w:link w:val="Heading3Char"/>
    <w:uiPriority w:val="9"/>
    <w:unhideWhenUsed/>
    <w:qFormat/>
    <w:rsid w:val="002A431D"/>
    <w:pPr>
      <w:keepNext/>
      <w:keepLines/>
      <w:spacing w:before="200" w:after="0"/>
      <w:outlineLvl w:val="2"/>
    </w:pPr>
    <w:rPr>
      <w:b/>
      <w:bCs/>
      <w:color w:val="7A7A7A" w:themeColor="accent1"/>
    </w:rPr>
  </w:style>
  <w:style w:type="paragraph" w:styleId="Heading4">
    <w:name w:val="heading 4"/>
    <w:basedOn w:val="Normal"/>
    <w:next w:val="Normal"/>
    <w:link w:val="Heading4Char"/>
    <w:uiPriority w:val="9"/>
    <w:unhideWhenUsed/>
    <w:qFormat/>
    <w:rsid w:val="00D3274D"/>
    <w:pPr>
      <w:keepNext/>
      <w:keepLines/>
      <w:spacing w:before="200" w:after="0"/>
      <w:outlineLvl w:val="3"/>
    </w:pPr>
    <w:rPr>
      <w:b/>
      <w:bCs/>
      <w:i/>
      <w:iCs/>
      <w:color w:val="7A7A7A" w:themeColor="accent1"/>
      <w:lang w:val="mk-MK"/>
    </w:rPr>
  </w:style>
  <w:style w:type="paragraph" w:styleId="Heading5">
    <w:name w:val="heading 5"/>
    <w:basedOn w:val="Normal"/>
    <w:next w:val="Normal"/>
    <w:link w:val="Heading5Char"/>
    <w:uiPriority w:val="9"/>
    <w:unhideWhenUsed/>
    <w:qFormat/>
    <w:rsid w:val="00A80FEF"/>
    <w:pPr>
      <w:keepNext/>
      <w:keepLines/>
      <w:spacing w:before="200" w:after="0"/>
      <w:outlineLvl w:val="4"/>
    </w:pPr>
    <w:rPr>
      <w:color w:val="3C3C3C" w:themeColor="accent1" w:themeShade="7F"/>
    </w:rPr>
  </w:style>
  <w:style w:type="paragraph" w:styleId="Heading6">
    <w:name w:val="heading 6"/>
    <w:basedOn w:val="Normal"/>
    <w:next w:val="Normal"/>
    <w:link w:val="Heading6Char"/>
    <w:uiPriority w:val="9"/>
    <w:unhideWhenUsed/>
    <w:qFormat/>
    <w:rsid w:val="00A80FEF"/>
    <w:pPr>
      <w:keepNext/>
      <w:keepLines/>
      <w:spacing w:before="200" w:after="0"/>
      <w:outlineLvl w:val="5"/>
    </w:pPr>
    <w:rPr>
      <w:i/>
      <w:iCs/>
      <w:color w:val="3C3C3C"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F0F"/>
    <w:rPr>
      <w:rFonts w:ascii="Arial Narrow" w:eastAsia="Times New Roman" w:hAnsi="Arial Narrow" w:cs="Times New Roman"/>
      <w:caps/>
      <w:color w:val="526DB0" w:themeColor="accent3"/>
      <w:spacing w:val="20"/>
      <w:sz w:val="28"/>
      <w:szCs w:val="28"/>
      <w:lang w:val="mk-MK"/>
    </w:rPr>
  </w:style>
  <w:style w:type="paragraph" w:styleId="ListParagraph">
    <w:name w:val="List Paragraph"/>
    <w:basedOn w:val="Normal"/>
    <w:uiPriority w:val="34"/>
    <w:qFormat/>
    <w:rsid w:val="00A1015B"/>
    <w:pPr>
      <w:ind w:left="720"/>
      <w:contextualSpacing/>
    </w:pPr>
  </w:style>
  <w:style w:type="character" w:styleId="SubtleEmphasis">
    <w:name w:val="Subtle Emphasis"/>
    <w:basedOn w:val="DefaultParagraphFont"/>
    <w:uiPriority w:val="19"/>
    <w:qFormat/>
    <w:rsid w:val="000F6AD5"/>
    <w:rPr>
      <w:i/>
      <w:iCs/>
      <w:color w:val="808080" w:themeColor="text1" w:themeTint="7F"/>
    </w:rPr>
  </w:style>
  <w:style w:type="character" w:customStyle="1" w:styleId="Heading2Char">
    <w:name w:val="Heading 2 Char"/>
    <w:basedOn w:val="DefaultParagraphFont"/>
    <w:link w:val="Heading2"/>
    <w:uiPriority w:val="9"/>
    <w:rsid w:val="002A431D"/>
    <w:rPr>
      <w:rFonts w:ascii="Arial Narrow" w:eastAsiaTheme="majorEastAsia" w:hAnsi="Arial Narrow" w:cstheme="majorBidi"/>
      <w:b/>
      <w:bCs/>
      <w:color w:val="7A7A7A" w:themeColor="accent1"/>
      <w:sz w:val="26"/>
      <w:szCs w:val="26"/>
    </w:rPr>
  </w:style>
  <w:style w:type="character" w:customStyle="1" w:styleId="Heading4Char">
    <w:name w:val="Heading 4 Char"/>
    <w:basedOn w:val="DefaultParagraphFont"/>
    <w:link w:val="Heading4"/>
    <w:uiPriority w:val="9"/>
    <w:rsid w:val="00D3274D"/>
    <w:rPr>
      <w:rFonts w:asciiTheme="majorHAnsi" w:eastAsiaTheme="majorEastAsia" w:hAnsiTheme="majorHAnsi" w:cstheme="majorBidi"/>
      <w:b/>
      <w:bCs/>
      <w:i/>
      <w:iCs/>
      <w:color w:val="7A7A7A" w:themeColor="accent1"/>
      <w:lang w:val="mk-MK"/>
    </w:rPr>
  </w:style>
  <w:style w:type="paragraph" w:styleId="Header">
    <w:name w:val="header"/>
    <w:basedOn w:val="Normal"/>
    <w:link w:val="HeaderChar"/>
    <w:uiPriority w:val="99"/>
    <w:rsid w:val="0040299B"/>
    <w:pPr>
      <w:tabs>
        <w:tab w:val="center" w:pos="4153"/>
        <w:tab w:val="right" w:pos="8306"/>
      </w:tabs>
      <w:spacing w:after="0" w:line="240" w:lineRule="auto"/>
      <w:ind w:firstLine="720"/>
    </w:pPr>
    <w:rPr>
      <w:rFonts w:ascii="Times New Roman" w:eastAsia="Times New Roman" w:hAnsi="Times New Roman" w:cs="Times New Roman"/>
      <w:sz w:val="24"/>
      <w:szCs w:val="24"/>
      <w:lang w:val="mk-MK" w:eastAsia="en-GB"/>
    </w:rPr>
  </w:style>
  <w:style w:type="character" w:customStyle="1" w:styleId="HeaderChar">
    <w:name w:val="Header Char"/>
    <w:basedOn w:val="DefaultParagraphFont"/>
    <w:link w:val="Header"/>
    <w:uiPriority w:val="99"/>
    <w:rsid w:val="0040299B"/>
    <w:rPr>
      <w:rFonts w:ascii="Times New Roman" w:eastAsia="Times New Roman" w:hAnsi="Times New Roman" w:cs="Times New Roman"/>
      <w:sz w:val="24"/>
      <w:szCs w:val="24"/>
      <w:lang w:val="mk-MK" w:eastAsia="en-GB"/>
    </w:rPr>
  </w:style>
  <w:style w:type="paragraph" w:styleId="Footer">
    <w:name w:val="footer"/>
    <w:basedOn w:val="Normal"/>
    <w:link w:val="FooterChar"/>
    <w:uiPriority w:val="99"/>
    <w:rsid w:val="0040299B"/>
    <w:pPr>
      <w:tabs>
        <w:tab w:val="center" w:pos="4153"/>
        <w:tab w:val="right" w:pos="8306"/>
      </w:tabs>
      <w:spacing w:after="0" w:line="240" w:lineRule="auto"/>
      <w:ind w:firstLine="720"/>
    </w:pPr>
    <w:rPr>
      <w:rFonts w:ascii="Times New Roman" w:eastAsia="Times New Roman" w:hAnsi="Times New Roman" w:cs="Times New Roman"/>
      <w:sz w:val="24"/>
      <w:szCs w:val="24"/>
      <w:lang w:val="mk-MK" w:eastAsia="en-GB"/>
    </w:rPr>
  </w:style>
  <w:style w:type="character" w:customStyle="1" w:styleId="FooterChar">
    <w:name w:val="Footer Char"/>
    <w:basedOn w:val="DefaultParagraphFont"/>
    <w:link w:val="Footer"/>
    <w:uiPriority w:val="99"/>
    <w:rsid w:val="0040299B"/>
    <w:rPr>
      <w:rFonts w:ascii="Times New Roman" w:eastAsia="Times New Roman" w:hAnsi="Times New Roman" w:cs="Times New Roman"/>
      <w:sz w:val="24"/>
      <w:szCs w:val="24"/>
      <w:lang w:val="mk-MK" w:eastAsia="en-GB"/>
    </w:rPr>
  </w:style>
  <w:style w:type="character" w:customStyle="1" w:styleId="Heading3Char">
    <w:name w:val="Heading 3 Char"/>
    <w:basedOn w:val="DefaultParagraphFont"/>
    <w:link w:val="Heading3"/>
    <w:uiPriority w:val="9"/>
    <w:rsid w:val="002A431D"/>
    <w:rPr>
      <w:rFonts w:asciiTheme="majorHAnsi" w:eastAsiaTheme="majorEastAsia" w:hAnsiTheme="majorHAnsi" w:cstheme="majorBidi"/>
      <w:b/>
      <w:bCs/>
      <w:color w:val="7A7A7A" w:themeColor="accent1"/>
    </w:rPr>
  </w:style>
  <w:style w:type="character" w:customStyle="1" w:styleId="Heading5Char">
    <w:name w:val="Heading 5 Char"/>
    <w:basedOn w:val="DefaultParagraphFont"/>
    <w:link w:val="Heading5"/>
    <w:uiPriority w:val="9"/>
    <w:rsid w:val="00A80FEF"/>
    <w:rPr>
      <w:rFonts w:asciiTheme="majorHAnsi" w:eastAsiaTheme="majorEastAsia" w:hAnsiTheme="majorHAnsi" w:cstheme="majorBidi"/>
      <w:color w:val="3C3C3C" w:themeColor="accent1" w:themeShade="7F"/>
    </w:rPr>
  </w:style>
  <w:style w:type="paragraph" w:styleId="IntenseQuote">
    <w:name w:val="Intense Quote"/>
    <w:basedOn w:val="Normal"/>
    <w:next w:val="Normal"/>
    <w:link w:val="IntenseQuoteChar"/>
    <w:uiPriority w:val="30"/>
    <w:qFormat/>
    <w:rsid w:val="00CD0064"/>
    <w:pPr>
      <w:pBdr>
        <w:bottom w:val="single" w:sz="4" w:space="4" w:color="7A7A7A" w:themeColor="accent1"/>
      </w:pBdr>
      <w:spacing w:before="200" w:after="280"/>
      <w:ind w:left="936" w:right="936"/>
    </w:pPr>
    <w:rPr>
      <w:b/>
      <w:bCs/>
      <w:i/>
      <w:iCs/>
      <w:color w:val="3C5184" w:themeColor="accent3" w:themeShade="BF"/>
    </w:rPr>
  </w:style>
  <w:style w:type="character" w:customStyle="1" w:styleId="IntenseQuoteChar">
    <w:name w:val="Intense Quote Char"/>
    <w:basedOn w:val="DefaultParagraphFont"/>
    <w:link w:val="IntenseQuote"/>
    <w:uiPriority w:val="30"/>
    <w:rsid w:val="00CD0064"/>
    <w:rPr>
      <w:rFonts w:asciiTheme="majorHAnsi" w:eastAsiaTheme="majorEastAsia" w:hAnsiTheme="majorHAnsi" w:cstheme="majorBidi"/>
      <w:b/>
      <w:bCs/>
      <w:i/>
      <w:iCs/>
      <w:color w:val="3C5184" w:themeColor="accent3" w:themeShade="BF"/>
    </w:rPr>
  </w:style>
  <w:style w:type="character" w:styleId="SubtleReference">
    <w:name w:val="Subtle Reference"/>
    <w:basedOn w:val="DefaultParagraphFont"/>
    <w:uiPriority w:val="31"/>
    <w:qFormat/>
    <w:rsid w:val="00A80FEF"/>
    <w:rPr>
      <w:smallCaps/>
      <w:color w:val="F5C201" w:themeColor="accent2"/>
      <w:u w:val="single"/>
    </w:rPr>
  </w:style>
  <w:style w:type="character" w:styleId="BookTitle">
    <w:name w:val="Book Title"/>
    <w:basedOn w:val="DefaultParagraphFont"/>
    <w:uiPriority w:val="33"/>
    <w:qFormat/>
    <w:rsid w:val="00A80FEF"/>
    <w:rPr>
      <w:b/>
      <w:bCs/>
      <w:smallCaps/>
      <w:spacing w:val="5"/>
    </w:rPr>
  </w:style>
  <w:style w:type="paragraph" w:styleId="Quote">
    <w:name w:val="Quote"/>
    <w:basedOn w:val="Normal"/>
    <w:next w:val="Normal"/>
    <w:link w:val="QuoteChar"/>
    <w:uiPriority w:val="29"/>
    <w:qFormat/>
    <w:rsid w:val="00A80FEF"/>
    <w:rPr>
      <w:i/>
      <w:iCs/>
      <w:color w:val="000000" w:themeColor="text1"/>
    </w:rPr>
  </w:style>
  <w:style w:type="character" w:customStyle="1" w:styleId="QuoteChar">
    <w:name w:val="Quote Char"/>
    <w:basedOn w:val="DefaultParagraphFont"/>
    <w:link w:val="Quote"/>
    <w:uiPriority w:val="29"/>
    <w:rsid w:val="00A80FEF"/>
    <w:rPr>
      <w:rFonts w:asciiTheme="majorHAnsi" w:eastAsiaTheme="majorEastAsia" w:hAnsiTheme="majorHAnsi" w:cstheme="majorBidi"/>
      <w:i/>
      <w:iCs/>
      <w:color w:val="000000" w:themeColor="text1"/>
    </w:rPr>
  </w:style>
  <w:style w:type="character" w:customStyle="1" w:styleId="Heading6Char">
    <w:name w:val="Heading 6 Char"/>
    <w:basedOn w:val="DefaultParagraphFont"/>
    <w:link w:val="Heading6"/>
    <w:uiPriority w:val="9"/>
    <w:rsid w:val="00A80FEF"/>
    <w:rPr>
      <w:rFonts w:asciiTheme="majorHAnsi" w:eastAsiaTheme="majorEastAsia" w:hAnsiTheme="majorHAnsi" w:cstheme="majorBidi"/>
      <w:i/>
      <w:iCs/>
      <w:color w:val="3C3C3C" w:themeColor="accent1" w:themeShade="7F"/>
    </w:rPr>
  </w:style>
  <w:style w:type="paragraph" w:styleId="NoSpacing">
    <w:name w:val="No Spacing"/>
    <w:link w:val="NoSpacingChar"/>
    <w:uiPriority w:val="1"/>
    <w:qFormat/>
    <w:rsid w:val="000A268D"/>
    <w:pPr>
      <w:spacing w:after="0" w:line="240" w:lineRule="auto"/>
    </w:pPr>
    <w:rPr>
      <w:rFonts w:ascii="Calibri" w:eastAsia="Times New Roman" w:hAnsi="Calibri" w:cs="Times New Roman"/>
      <w:lang w:val="mk-MK" w:eastAsia="mk-MK"/>
    </w:rPr>
  </w:style>
  <w:style w:type="paragraph" w:styleId="TOCHeading">
    <w:name w:val="TOC Heading"/>
    <w:basedOn w:val="Heading1"/>
    <w:next w:val="Normal"/>
    <w:uiPriority w:val="39"/>
    <w:unhideWhenUsed/>
    <w:qFormat/>
    <w:rsid w:val="009B47D8"/>
    <w:pPr>
      <w:keepNext/>
      <w:keepLines/>
      <w:pBdr>
        <w:bottom w:val="none" w:sz="0" w:space="0" w:color="auto"/>
      </w:pBdr>
      <w:spacing w:before="480" w:after="0" w:line="276" w:lineRule="auto"/>
      <w:ind w:firstLine="0"/>
      <w:jc w:val="left"/>
      <w:outlineLvl w:val="9"/>
    </w:pPr>
    <w:rPr>
      <w:rFonts w:eastAsiaTheme="majorEastAsia" w:cstheme="majorBidi"/>
      <w:b/>
      <w:bCs/>
      <w:caps w:val="0"/>
      <w:color w:val="5B5B5B" w:themeColor="accent1" w:themeShade="BF"/>
      <w:spacing w:val="0"/>
      <w:lang w:eastAsia="ja-JP"/>
    </w:rPr>
  </w:style>
  <w:style w:type="paragraph" w:styleId="TOC1">
    <w:name w:val="toc 1"/>
    <w:basedOn w:val="Normal"/>
    <w:next w:val="Normal"/>
    <w:autoRedefine/>
    <w:uiPriority w:val="39"/>
    <w:unhideWhenUsed/>
    <w:rsid w:val="009B47D8"/>
    <w:pPr>
      <w:spacing w:after="100"/>
    </w:pPr>
  </w:style>
  <w:style w:type="paragraph" w:styleId="TOC2">
    <w:name w:val="toc 2"/>
    <w:basedOn w:val="Normal"/>
    <w:next w:val="Normal"/>
    <w:autoRedefine/>
    <w:uiPriority w:val="39"/>
    <w:unhideWhenUsed/>
    <w:rsid w:val="009B47D8"/>
    <w:pPr>
      <w:spacing w:after="100"/>
      <w:ind w:left="220"/>
    </w:pPr>
  </w:style>
  <w:style w:type="paragraph" w:styleId="TOC3">
    <w:name w:val="toc 3"/>
    <w:basedOn w:val="Normal"/>
    <w:next w:val="Normal"/>
    <w:autoRedefine/>
    <w:uiPriority w:val="39"/>
    <w:unhideWhenUsed/>
    <w:rsid w:val="009B47D8"/>
    <w:pPr>
      <w:spacing w:after="100"/>
      <w:ind w:left="440"/>
    </w:pPr>
  </w:style>
  <w:style w:type="character" w:styleId="Hyperlink">
    <w:name w:val="Hyperlink"/>
    <w:basedOn w:val="DefaultParagraphFont"/>
    <w:uiPriority w:val="99"/>
    <w:unhideWhenUsed/>
    <w:rsid w:val="009B47D8"/>
    <w:rPr>
      <w:color w:val="CC9900" w:themeColor="hyperlink"/>
      <w:u w:val="single"/>
    </w:rPr>
  </w:style>
  <w:style w:type="paragraph" w:styleId="BalloonText">
    <w:name w:val="Balloon Text"/>
    <w:basedOn w:val="Normal"/>
    <w:link w:val="BalloonTextChar"/>
    <w:uiPriority w:val="99"/>
    <w:semiHidden/>
    <w:unhideWhenUsed/>
    <w:rsid w:val="009B47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7D8"/>
    <w:rPr>
      <w:rFonts w:ascii="Tahoma" w:eastAsiaTheme="majorEastAsia" w:hAnsi="Tahoma" w:cs="Tahoma"/>
      <w:sz w:val="16"/>
      <w:szCs w:val="16"/>
    </w:rPr>
  </w:style>
  <w:style w:type="paragraph" w:styleId="NormalWeb">
    <w:name w:val="Normal (Web)"/>
    <w:basedOn w:val="Normal"/>
    <w:uiPriority w:val="99"/>
    <w:unhideWhenUsed/>
    <w:rsid w:val="001D3A1C"/>
    <w:pPr>
      <w:spacing w:before="100" w:beforeAutospacing="1" w:after="100" w:afterAutospacing="1" w:line="240" w:lineRule="auto"/>
      <w:ind w:firstLine="0"/>
    </w:pPr>
    <w:rPr>
      <w:rFonts w:ascii="Times New Roman" w:eastAsiaTheme="minorHAnsi" w:hAnsi="Times New Roman" w:cs="Times New Roman"/>
      <w:sz w:val="24"/>
      <w:szCs w:val="24"/>
      <w:lang w:val="mk-MK" w:eastAsia="mk-MK"/>
    </w:rPr>
  </w:style>
  <w:style w:type="character" w:customStyle="1" w:styleId="NoSpacingChar">
    <w:name w:val="No Spacing Char"/>
    <w:basedOn w:val="DefaultParagraphFont"/>
    <w:link w:val="NoSpacing"/>
    <w:uiPriority w:val="1"/>
    <w:rsid w:val="00A7641B"/>
    <w:rPr>
      <w:rFonts w:ascii="Calibri" w:eastAsia="Times New Roman" w:hAnsi="Calibri" w:cs="Times New Roman"/>
      <w:lang w:val="mk-MK" w:eastAsia="mk-MK"/>
    </w:rPr>
  </w:style>
  <w:style w:type="table" w:styleId="MediumList2-Accent6">
    <w:name w:val="Medium List 2 Accent 6"/>
    <w:basedOn w:val="TableNormal"/>
    <w:uiPriority w:val="66"/>
    <w:rsid w:val="00A7641B"/>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B4B392" w:themeColor="accent6"/>
        <w:left w:val="single" w:sz="8" w:space="0" w:color="B4B392" w:themeColor="accent6"/>
        <w:bottom w:val="single" w:sz="8" w:space="0" w:color="B4B392" w:themeColor="accent6"/>
        <w:right w:val="single" w:sz="8" w:space="0" w:color="B4B392"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4B392" w:themeColor="accent6"/>
          <w:right w:val="nil"/>
          <w:insideH w:val="nil"/>
          <w:insideV w:val="nil"/>
        </w:tcBorders>
        <w:shd w:val="clear" w:color="auto" w:fill="FFFFFF" w:themeFill="background1"/>
      </w:tcPr>
    </w:tblStylePr>
    <w:tblStylePr w:type="lastRow">
      <w:tblPr/>
      <w:tcPr>
        <w:tcBorders>
          <w:top w:val="single" w:sz="8" w:space="0" w:color="B4B392"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B392" w:themeColor="accent6"/>
          <w:insideH w:val="nil"/>
          <w:insideV w:val="nil"/>
        </w:tcBorders>
        <w:shd w:val="clear" w:color="auto" w:fill="FFFFFF" w:themeFill="background1"/>
      </w:tcPr>
    </w:tblStylePr>
    <w:tblStylePr w:type="lastCol">
      <w:tblPr/>
      <w:tcPr>
        <w:tcBorders>
          <w:top w:val="nil"/>
          <w:left w:val="single" w:sz="8" w:space="0" w:color="B4B39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CE3" w:themeFill="accent6" w:themeFillTint="3F"/>
      </w:tcPr>
    </w:tblStylePr>
    <w:tblStylePr w:type="band1Horz">
      <w:tblPr/>
      <w:tcPr>
        <w:tcBorders>
          <w:top w:val="nil"/>
          <w:bottom w:val="nil"/>
          <w:insideH w:val="nil"/>
          <w:insideV w:val="nil"/>
        </w:tcBorders>
        <w:shd w:val="clear" w:color="auto" w:fill="ECECE3"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asus">
    <w:name w:val="Pasus"/>
    <w:basedOn w:val="Normal"/>
    <w:rsid w:val="008B5FB8"/>
    <w:pPr>
      <w:spacing w:before="120" w:after="0" w:line="240" w:lineRule="auto"/>
      <w:ind w:left="357" w:firstLine="0"/>
    </w:pPr>
    <w:rPr>
      <w:rFonts w:ascii="Verdana" w:eastAsia="Times New Roman" w:hAnsi="Verdana" w:cs="Times New Roman"/>
      <w:b/>
      <w:sz w:val="20"/>
      <w:szCs w:val="20"/>
    </w:rPr>
  </w:style>
  <w:style w:type="character" w:styleId="FollowedHyperlink">
    <w:name w:val="FollowedHyperlink"/>
    <w:basedOn w:val="DefaultParagraphFont"/>
    <w:rsid w:val="008B5FB8"/>
    <w:rPr>
      <w:color w:val="800080"/>
      <w:u w:val="single"/>
    </w:rPr>
  </w:style>
  <w:style w:type="paragraph" w:styleId="Caption">
    <w:name w:val="caption"/>
    <w:basedOn w:val="Normal"/>
    <w:next w:val="Normal"/>
    <w:uiPriority w:val="35"/>
    <w:qFormat/>
    <w:rsid w:val="008B5FB8"/>
    <w:pPr>
      <w:spacing w:after="0" w:line="240" w:lineRule="auto"/>
      <w:ind w:firstLine="0"/>
    </w:pPr>
    <w:rPr>
      <w:rFonts w:ascii="Times New Roman" w:eastAsia="Times New Roman" w:hAnsi="Times New Roman" w:cs="Times New Roman"/>
      <w:b/>
      <w:bCs/>
      <w:sz w:val="20"/>
      <w:szCs w:val="20"/>
      <w:lang w:val="en-AU"/>
    </w:rPr>
  </w:style>
  <w:style w:type="character" w:customStyle="1" w:styleId="Bodytext">
    <w:name w:val="Body text_"/>
    <w:basedOn w:val="DefaultParagraphFont"/>
    <w:link w:val="BodyText6"/>
    <w:rsid w:val="008F3098"/>
    <w:rPr>
      <w:rFonts w:ascii="Franklin Gothic Book" w:eastAsia="Franklin Gothic Book" w:hAnsi="Franklin Gothic Book" w:cs="Franklin Gothic Book"/>
      <w:sz w:val="21"/>
      <w:szCs w:val="21"/>
      <w:shd w:val="clear" w:color="auto" w:fill="FFFFFF"/>
    </w:rPr>
  </w:style>
  <w:style w:type="paragraph" w:customStyle="1" w:styleId="BodyText6">
    <w:name w:val="Body Text6"/>
    <w:basedOn w:val="Normal"/>
    <w:link w:val="Bodytext"/>
    <w:rsid w:val="008F3098"/>
    <w:pPr>
      <w:shd w:val="clear" w:color="auto" w:fill="FFFFFF"/>
      <w:spacing w:before="4500" w:after="1440" w:line="0" w:lineRule="atLeast"/>
      <w:ind w:hanging="460"/>
      <w:jc w:val="center"/>
    </w:pPr>
    <w:rPr>
      <w:rFonts w:ascii="Franklin Gothic Book" w:eastAsia="Franklin Gothic Book" w:hAnsi="Franklin Gothic Book" w:cs="Franklin Gothic Book"/>
      <w:sz w:val="21"/>
      <w:szCs w:val="21"/>
    </w:rPr>
  </w:style>
  <w:style w:type="character" w:styleId="CommentReference">
    <w:name w:val="annotation reference"/>
    <w:basedOn w:val="DefaultParagraphFont"/>
    <w:uiPriority w:val="99"/>
    <w:semiHidden/>
    <w:unhideWhenUsed/>
    <w:rsid w:val="00A54E9F"/>
    <w:rPr>
      <w:sz w:val="16"/>
      <w:szCs w:val="16"/>
    </w:rPr>
  </w:style>
  <w:style w:type="paragraph" w:styleId="CommentText">
    <w:name w:val="annotation text"/>
    <w:basedOn w:val="Normal"/>
    <w:link w:val="CommentTextChar"/>
    <w:uiPriority w:val="99"/>
    <w:semiHidden/>
    <w:unhideWhenUsed/>
    <w:rsid w:val="00A54E9F"/>
    <w:pPr>
      <w:spacing w:line="240" w:lineRule="auto"/>
    </w:pPr>
    <w:rPr>
      <w:sz w:val="20"/>
      <w:szCs w:val="20"/>
    </w:rPr>
  </w:style>
  <w:style w:type="character" w:customStyle="1" w:styleId="CommentTextChar">
    <w:name w:val="Comment Text Char"/>
    <w:basedOn w:val="DefaultParagraphFont"/>
    <w:link w:val="CommentText"/>
    <w:uiPriority w:val="99"/>
    <w:semiHidden/>
    <w:rsid w:val="00A54E9F"/>
    <w:rPr>
      <w:rFonts w:ascii="Arial Narrow" w:eastAsiaTheme="majorEastAsia" w:hAnsi="Arial Narrow" w:cstheme="majorBidi"/>
      <w:sz w:val="20"/>
      <w:szCs w:val="20"/>
    </w:rPr>
  </w:style>
  <w:style w:type="paragraph" w:styleId="CommentSubject">
    <w:name w:val="annotation subject"/>
    <w:basedOn w:val="CommentText"/>
    <w:next w:val="CommentText"/>
    <w:link w:val="CommentSubjectChar"/>
    <w:uiPriority w:val="99"/>
    <w:semiHidden/>
    <w:unhideWhenUsed/>
    <w:rsid w:val="00A54E9F"/>
    <w:rPr>
      <w:b/>
      <w:bCs/>
    </w:rPr>
  </w:style>
  <w:style w:type="character" w:customStyle="1" w:styleId="CommentSubjectChar">
    <w:name w:val="Comment Subject Char"/>
    <w:basedOn w:val="CommentTextChar"/>
    <w:link w:val="CommentSubject"/>
    <w:uiPriority w:val="99"/>
    <w:semiHidden/>
    <w:rsid w:val="00A54E9F"/>
    <w:rPr>
      <w:rFonts w:ascii="Arial Narrow" w:eastAsiaTheme="majorEastAsia" w:hAnsi="Arial Narrow" w:cstheme="majorBidi"/>
      <w:b/>
      <w:bCs/>
      <w:sz w:val="20"/>
      <w:szCs w:val="20"/>
    </w:rPr>
  </w:style>
  <w:style w:type="table" w:styleId="TableGrid">
    <w:name w:val="Table Grid"/>
    <w:basedOn w:val="TableNormal"/>
    <w:uiPriority w:val="39"/>
    <w:rsid w:val="00E652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378F0"/>
    <w:rPr>
      <w:b/>
      <w:bCs/>
    </w:rPr>
  </w:style>
  <w:style w:type="table" w:customStyle="1" w:styleId="PlainTable31">
    <w:name w:val="Plain Table 31"/>
    <w:basedOn w:val="TableNormal"/>
    <w:uiPriority w:val="43"/>
    <w:rsid w:val="00B452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45202"/>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TableNormal"/>
    <w:uiPriority w:val="42"/>
    <w:rsid w:val="00B4520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41">
    <w:name w:val="Plain Table 41"/>
    <w:basedOn w:val="TableNormal"/>
    <w:uiPriority w:val="44"/>
    <w:rsid w:val="00C32D5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2-Accent11">
    <w:name w:val="Grid Table 2 - Accent 11"/>
    <w:basedOn w:val="TableNormal"/>
    <w:uiPriority w:val="47"/>
    <w:rsid w:val="00C32D5D"/>
    <w:pPr>
      <w:spacing w:after="0" w:line="240" w:lineRule="auto"/>
    </w:pPr>
    <w:tblPr>
      <w:tblStyleRowBandSize w:val="1"/>
      <w:tblStyleColBandSize w:val="1"/>
      <w:tblInd w:w="0" w:type="dxa"/>
      <w:tblBorders>
        <w:top w:val="single" w:sz="2" w:space="0" w:color="AFAFAF" w:themeColor="accent1" w:themeTint="99"/>
        <w:bottom w:val="single" w:sz="2" w:space="0" w:color="AFAFAF" w:themeColor="accent1" w:themeTint="99"/>
        <w:insideH w:val="single" w:sz="2" w:space="0" w:color="AFAFAF" w:themeColor="accent1" w:themeTint="99"/>
        <w:insideV w:val="single" w:sz="2" w:space="0" w:color="AFAFAF" w:themeColor="accent1" w:themeTint="99"/>
      </w:tblBorders>
      <w:tblCellMar>
        <w:top w:w="0" w:type="dxa"/>
        <w:left w:w="108" w:type="dxa"/>
        <w:bottom w:w="0" w:type="dxa"/>
        <w:right w:w="108" w:type="dxa"/>
      </w:tblCellMar>
    </w:tblPr>
    <w:tblStylePr w:type="firstRow">
      <w:rPr>
        <w:b/>
        <w:bCs/>
      </w:rPr>
      <w:tblPr/>
      <w:tcPr>
        <w:tcBorders>
          <w:top w:val="nil"/>
          <w:bottom w:val="single" w:sz="12" w:space="0" w:color="AFAFAF" w:themeColor="accent1" w:themeTint="99"/>
          <w:insideH w:val="nil"/>
          <w:insideV w:val="nil"/>
        </w:tcBorders>
        <w:shd w:val="clear" w:color="auto" w:fill="FFFFFF" w:themeFill="background1"/>
      </w:tcPr>
    </w:tblStylePr>
    <w:tblStylePr w:type="lastRow">
      <w:rPr>
        <w:b/>
        <w:bCs/>
      </w:rPr>
      <w:tblPr/>
      <w:tcPr>
        <w:tcBorders>
          <w:top w:val="double" w:sz="2" w:space="0" w:color="AFAFA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4E4" w:themeFill="accent1" w:themeFillTint="33"/>
      </w:tcPr>
    </w:tblStylePr>
    <w:tblStylePr w:type="band1Horz">
      <w:tblPr/>
      <w:tcPr>
        <w:shd w:val="clear" w:color="auto" w:fill="E4E4E4" w:themeFill="accent1" w:themeFillTint="33"/>
      </w:tcPr>
    </w:tblStylePr>
  </w:style>
  <w:style w:type="table" w:styleId="MediumGrid1">
    <w:name w:val="Medium Grid 1"/>
    <w:basedOn w:val="TableNormal"/>
    <w:uiPriority w:val="67"/>
    <w:rsid w:val="005436E5"/>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Accent5">
    <w:name w:val="Medium List 2 Accent 5"/>
    <w:basedOn w:val="TableNormal"/>
    <w:uiPriority w:val="66"/>
    <w:rsid w:val="005436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DC5924" w:themeColor="accent5"/>
        <w:left w:val="single" w:sz="8" w:space="0" w:color="DC5924" w:themeColor="accent5"/>
        <w:bottom w:val="single" w:sz="8" w:space="0" w:color="DC5924" w:themeColor="accent5"/>
        <w:right w:val="single" w:sz="8" w:space="0" w:color="DC5924"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DC5924" w:themeColor="accent5"/>
          <w:right w:val="nil"/>
          <w:insideH w:val="nil"/>
          <w:insideV w:val="nil"/>
        </w:tcBorders>
        <w:shd w:val="clear" w:color="auto" w:fill="FFFFFF" w:themeFill="background1"/>
      </w:tcPr>
    </w:tblStylePr>
    <w:tblStylePr w:type="lastRow">
      <w:tblPr/>
      <w:tcPr>
        <w:tcBorders>
          <w:top w:val="single" w:sz="8" w:space="0" w:color="DC592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C5924" w:themeColor="accent5"/>
          <w:insideH w:val="nil"/>
          <w:insideV w:val="nil"/>
        </w:tcBorders>
        <w:shd w:val="clear" w:color="auto" w:fill="FFFFFF" w:themeFill="background1"/>
      </w:tcPr>
    </w:tblStylePr>
    <w:tblStylePr w:type="lastCol">
      <w:tblPr/>
      <w:tcPr>
        <w:tcBorders>
          <w:top w:val="nil"/>
          <w:left w:val="single" w:sz="8" w:space="0" w:color="DC592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5C8" w:themeFill="accent5" w:themeFillTint="3F"/>
      </w:tcPr>
    </w:tblStylePr>
    <w:tblStylePr w:type="band1Horz">
      <w:tblPr/>
      <w:tcPr>
        <w:tcBorders>
          <w:top w:val="nil"/>
          <w:bottom w:val="nil"/>
          <w:insideH w:val="nil"/>
          <w:insideV w:val="nil"/>
        </w:tcBorders>
        <w:shd w:val="clear" w:color="auto" w:fill="F6D5C8"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436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89AAC" w:themeColor="accent4"/>
        <w:left w:val="single" w:sz="8" w:space="0" w:color="989AAC" w:themeColor="accent4"/>
        <w:bottom w:val="single" w:sz="8" w:space="0" w:color="989AAC" w:themeColor="accent4"/>
        <w:right w:val="single" w:sz="8" w:space="0" w:color="989AAC"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989AAC" w:themeColor="accent4"/>
          <w:right w:val="nil"/>
          <w:insideH w:val="nil"/>
          <w:insideV w:val="nil"/>
        </w:tcBorders>
        <w:shd w:val="clear" w:color="auto" w:fill="FFFFFF" w:themeFill="background1"/>
      </w:tcPr>
    </w:tblStylePr>
    <w:tblStylePr w:type="lastRow">
      <w:tblPr/>
      <w:tcPr>
        <w:tcBorders>
          <w:top w:val="single" w:sz="8" w:space="0" w:color="989AA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89AAC" w:themeColor="accent4"/>
          <w:insideH w:val="nil"/>
          <w:insideV w:val="nil"/>
        </w:tcBorders>
        <w:shd w:val="clear" w:color="auto" w:fill="FFFFFF" w:themeFill="background1"/>
      </w:tcPr>
    </w:tblStylePr>
    <w:tblStylePr w:type="lastCol">
      <w:tblPr/>
      <w:tcPr>
        <w:tcBorders>
          <w:top w:val="nil"/>
          <w:left w:val="single" w:sz="8" w:space="0" w:color="989AA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A" w:themeFill="accent4" w:themeFillTint="3F"/>
      </w:tcPr>
    </w:tblStylePr>
    <w:tblStylePr w:type="band1Horz">
      <w:tblPr/>
      <w:tcPr>
        <w:tcBorders>
          <w:top w:val="nil"/>
          <w:bottom w:val="nil"/>
          <w:insideH w:val="nil"/>
          <w:insideV w:val="nil"/>
        </w:tcBorders>
        <w:shd w:val="clear" w:color="auto" w:fill="E5E5E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436E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526DB0" w:themeColor="accent3"/>
        <w:left w:val="single" w:sz="8" w:space="0" w:color="526DB0" w:themeColor="accent3"/>
        <w:bottom w:val="single" w:sz="8" w:space="0" w:color="526DB0" w:themeColor="accent3"/>
        <w:right w:val="single" w:sz="8" w:space="0" w:color="526DB0"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526DB0" w:themeColor="accent3"/>
          <w:right w:val="nil"/>
          <w:insideH w:val="nil"/>
          <w:insideV w:val="nil"/>
        </w:tcBorders>
        <w:shd w:val="clear" w:color="auto" w:fill="FFFFFF" w:themeFill="background1"/>
      </w:tcPr>
    </w:tblStylePr>
    <w:tblStylePr w:type="lastRow">
      <w:tblPr/>
      <w:tcPr>
        <w:tcBorders>
          <w:top w:val="single" w:sz="8" w:space="0" w:color="526DB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26DB0" w:themeColor="accent3"/>
          <w:insideH w:val="nil"/>
          <w:insideV w:val="nil"/>
        </w:tcBorders>
        <w:shd w:val="clear" w:color="auto" w:fill="FFFFFF" w:themeFill="background1"/>
      </w:tcPr>
    </w:tblStylePr>
    <w:tblStylePr w:type="lastCol">
      <w:tblPr/>
      <w:tcPr>
        <w:tcBorders>
          <w:top w:val="nil"/>
          <w:left w:val="single" w:sz="8" w:space="0" w:color="526DB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DAEB" w:themeFill="accent3" w:themeFillTint="3F"/>
      </w:tcPr>
    </w:tblStylePr>
    <w:tblStylePr w:type="band1Horz">
      <w:tblPr/>
      <w:tcPr>
        <w:tcBorders>
          <w:top w:val="nil"/>
          <w:bottom w:val="nil"/>
          <w:insideH w:val="nil"/>
          <w:insideV w:val="nil"/>
        </w:tcBorders>
        <w:shd w:val="clear" w:color="auto" w:fill="D4DAE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Accent6">
    <w:name w:val="Medium List 1 Accent 6"/>
    <w:basedOn w:val="TableNormal"/>
    <w:uiPriority w:val="65"/>
    <w:rsid w:val="005436E5"/>
    <w:pPr>
      <w:spacing w:after="0" w:line="240" w:lineRule="auto"/>
    </w:pPr>
    <w:rPr>
      <w:color w:val="000000" w:themeColor="text1"/>
    </w:rPr>
    <w:tblPr>
      <w:tblStyleRowBandSize w:val="1"/>
      <w:tblStyleColBandSize w:val="1"/>
      <w:tblInd w:w="0" w:type="dxa"/>
      <w:tblBorders>
        <w:top w:val="single" w:sz="8" w:space="0" w:color="B4B392" w:themeColor="accent6"/>
        <w:bottom w:val="single" w:sz="8" w:space="0" w:color="B4B392"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B4B392" w:themeColor="accent6"/>
        </w:tcBorders>
      </w:tcPr>
    </w:tblStylePr>
    <w:tblStylePr w:type="lastRow">
      <w:rPr>
        <w:b/>
        <w:bCs/>
        <w:color w:val="D1282E" w:themeColor="text2"/>
      </w:rPr>
      <w:tblPr/>
      <w:tcPr>
        <w:tcBorders>
          <w:top w:val="single" w:sz="8" w:space="0" w:color="B4B392" w:themeColor="accent6"/>
          <w:bottom w:val="single" w:sz="8" w:space="0" w:color="B4B392" w:themeColor="accent6"/>
        </w:tcBorders>
      </w:tcPr>
    </w:tblStylePr>
    <w:tblStylePr w:type="firstCol">
      <w:rPr>
        <w:b/>
        <w:bCs/>
      </w:rPr>
    </w:tblStylePr>
    <w:tblStylePr w:type="lastCol">
      <w:rPr>
        <w:b/>
        <w:bCs/>
      </w:rPr>
      <w:tblPr/>
      <w:tcPr>
        <w:tcBorders>
          <w:top w:val="single" w:sz="8" w:space="0" w:color="B4B392" w:themeColor="accent6"/>
          <w:bottom w:val="single" w:sz="8" w:space="0" w:color="B4B392" w:themeColor="accent6"/>
        </w:tcBorders>
      </w:tcPr>
    </w:tblStylePr>
    <w:tblStylePr w:type="band1Vert">
      <w:tblPr/>
      <w:tcPr>
        <w:shd w:val="clear" w:color="auto" w:fill="ECECE3" w:themeFill="accent6" w:themeFillTint="3F"/>
      </w:tcPr>
    </w:tblStylePr>
    <w:tblStylePr w:type="band1Horz">
      <w:tblPr/>
      <w:tcPr>
        <w:shd w:val="clear" w:color="auto" w:fill="ECECE3" w:themeFill="accent6" w:themeFillTint="3F"/>
      </w:tcPr>
    </w:tblStylePr>
  </w:style>
  <w:style w:type="table" w:styleId="MediumList1-Accent5">
    <w:name w:val="Medium List 1 Accent 5"/>
    <w:basedOn w:val="TableNormal"/>
    <w:uiPriority w:val="65"/>
    <w:rsid w:val="005436E5"/>
    <w:pPr>
      <w:spacing w:after="0" w:line="240" w:lineRule="auto"/>
    </w:pPr>
    <w:rPr>
      <w:color w:val="000000" w:themeColor="text1"/>
    </w:rPr>
    <w:tblPr>
      <w:tblStyleRowBandSize w:val="1"/>
      <w:tblStyleColBandSize w:val="1"/>
      <w:tblInd w:w="0" w:type="dxa"/>
      <w:tblBorders>
        <w:top w:val="single" w:sz="8" w:space="0" w:color="DC5924" w:themeColor="accent5"/>
        <w:bottom w:val="single" w:sz="8" w:space="0" w:color="DC592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DC5924" w:themeColor="accent5"/>
        </w:tcBorders>
      </w:tcPr>
    </w:tblStylePr>
    <w:tblStylePr w:type="lastRow">
      <w:rPr>
        <w:b/>
        <w:bCs/>
        <w:color w:val="D1282E" w:themeColor="text2"/>
      </w:rPr>
      <w:tblPr/>
      <w:tcPr>
        <w:tcBorders>
          <w:top w:val="single" w:sz="8" w:space="0" w:color="DC5924" w:themeColor="accent5"/>
          <w:bottom w:val="single" w:sz="8" w:space="0" w:color="DC5924" w:themeColor="accent5"/>
        </w:tcBorders>
      </w:tcPr>
    </w:tblStylePr>
    <w:tblStylePr w:type="firstCol">
      <w:rPr>
        <w:b/>
        <w:bCs/>
      </w:rPr>
    </w:tblStylePr>
    <w:tblStylePr w:type="lastCol">
      <w:rPr>
        <w:b/>
        <w:bCs/>
      </w:rPr>
      <w:tblPr/>
      <w:tcPr>
        <w:tcBorders>
          <w:top w:val="single" w:sz="8" w:space="0" w:color="DC5924" w:themeColor="accent5"/>
          <w:bottom w:val="single" w:sz="8" w:space="0" w:color="DC5924" w:themeColor="accent5"/>
        </w:tcBorders>
      </w:tcPr>
    </w:tblStylePr>
    <w:tblStylePr w:type="band1Vert">
      <w:tblPr/>
      <w:tcPr>
        <w:shd w:val="clear" w:color="auto" w:fill="F6D5C8" w:themeFill="accent5" w:themeFillTint="3F"/>
      </w:tcPr>
    </w:tblStylePr>
    <w:tblStylePr w:type="band1Horz">
      <w:tblPr/>
      <w:tcPr>
        <w:shd w:val="clear" w:color="auto" w:fill="F6D5C8" w:themeFill="accent5" w:themeFillTint="3F"/>
      </w:tcPr>
    </w:tblStylePr>
  </w:style>
  <w:style w:type="table" w:styleId="MediumList1-Accent4">
    <w:name w:val="Medium List 1 Accent 4"/>
    <w:basedOn w:val="TableNormal"/>
    <w:uiPriority w:val="65"/>
    <w:rsid w:val="005436E5"/>
    <w:pPr>
      <w:spacing w:after="0" w:line="240" w:lineRule="auto"/>
    </w:pPr>
    <w:rPr>
      <w:color w:val="000000" w:themeColor="text1"/>
    </w:rPr>
    <w:tblPr>
      <w:tblStyleRowBandSize w:val="1"/>
      <w:tblStyleColBandSize w:val="1"/>
      <w:tblInd w:w="0" w:type="dxa"/>
      <w:tblBorders>
        <w:top w:val="single" w:sz="8" w:space="0" w:color="989AAC" w:themeColor="accent4"/>
        <w:bottom w:val="single" w:sz="8" w:space="0" w:color="989AAC"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89AAC" w:themeColor="accent4"/>
        </w:tcBorders>
      </w:tcPr>
    </w:tblStylePr>
    <w:tblStylePr w:type="lastRow">
      <w:rPr>
        <w:b/>
        <w:bCs/>
        <w:color w:val="D1282E" w:themeColor="text2"/>
      </w:rPr>
      <w:tblPr/>
      <w:tcPr>
        <w:tcBorders>
          <w:top w:val="single" w:sz="8" w:space="0" w:color="989AAC" w:themeColor="accent4"/>
          <w:bottom w:val="single" w:sz="8" w:space="0" w:color="989AAC" w:themeColor="accent4"/>
        </w:tcBorders>
      </w:tcPr>
    </w:tblStylePr>
    <w:tblStylePr w:type="firstCol">
      <w:rPr>
        <w:b/>
        <w:bCs/>
      </w:rPr>
    </w:tblStylePr>
    <w:tblStylePr w:type="lastCol">
      <w:rPr>
        <w:b/>
        <w:bCs/>
      </w:rPr>
      <w:tblPr/>
      <w:tcPr>
        <w:tcBorders>
          <w:top w:val="single" w:sz="8" w:space="0" w:color="989AAC" w:themeColor="accent4"/>
          <w:bottom w:val="single" w:sz="8" w:space="0" w:color="989AAC" w:themeColor="accent4"/>
        </w:tcBorders>
      </w:tcPr>
    </w:tblStylePr>
    <w:tblStylePr w:type="band1Vert">
      <w:tblPr/>
      <w:tcPr>
        <w:shd w:val="clear" w:color="auto" w:fill="E5E5EA" w:themeFill="accent4" w:themeFillTint="3F"/>
      </w:tcPr>
    </w:tblStylePr>
    <w:tblStylePr w:type="band1Horz">
      <w:tblPr/>
      <w:tcPr>
        <w:shd w:val="clear" w:color="auto" w:fill="E5E5EA" w:themeFill="accent4" w:themeFillTint="3F"/>
      </w:tcPr>
    </w:tblStylePr>
  </w:style>
  <w:style w:type="table" w:styleId="LightShading">
    <w:name w:val="Light Shading"/>
    <w:basedOn w:val="TableNormal"/>
    <w:uiPriority w:val="60"/>
    <w:rsid w:val="005436E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436E5"/>
    <w:pPr>
      <w:spacing w:after="0" w:line="240" w:lineRule="auto"/>
    </w:pPr>
    <w:rPr>
      <w:color w:val="5B5B5B" w:themeColor="accent1" w:themeShade="BF"/>
    </w:rPr>
    <w:tblPr>
      <w:tblStyleRowBandSize w:val="1"/>
      <w:tblStyleColBandSize w:val="1"/>
      <w:tblInd w:w="0" w:type="dxa"/>
      <w:tblBorders>
        <w:top w:val="single" w:sz="8" w:space="0" w:color="7A7A7A" w:themeColor="accent1"/>
        <w:bottom w:val="single" w:sz="8" w:space="0" w:color="7A7A7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lastRow">
      <w:pPr>
        <w:spacing w:before="0" w:after="0" w:line="240" w:lineRule="auto"/>
      </w:pPr>
      <w:rPr>
        <w:b/>
        <w:bCs/>
      </w:rPr>
      <w:tblPr/>
      <w:tcPr>
        <w:tcBorders>
          <w:top w:val="single" w:sz="8" w:space="0" w:color="7A7A7A" w:themeColor="accent1"/>
          <w:left w:val="nil"/>
          <w:bottom w:val="single" w:sz="8" w:space="0" w:color="7A7A7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EDE" w:themeFill="accent1" w:themeFillTint="3F"/>
      </w:tcPr>
    </w:tblStylePr>
    <w:tblStylePr w:type="band1Horz">
      <w:tblPr/>
      <w:tcPr>
        <w:tcBorders>
          <w:left w:val="nil"/>
          <w:right w:val="nil"/>
          <w:insideH w:val="nil"/>
          <w:insideV w:val="nil"/>
        </w:tcBorders>
        <w:shd w:val="clear" w:color="auto" w:fill="DEDED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3560061">
      <w:bodyDiv w:val="1"/>
      <w:marLeft w:val="0"/>
      <w:marRight w:val="0"/>
      <w:marTop w:val="0"/>
      <w:marBottom w:val="0"/>
      <w:divBdr>
        <w:top w:val="none" w:sz="0" w:space="0" w:color="auto"/>
        <w:left w:val="none" w:sz="0" w:space="0" w:color="auto"/>
        <w:bottom w:val="none" w:sz="0" w:space="0" w:color="auto"/>
        <w:right w:val="none" w:sz="0" w:space="0" w:color="auto"/>
      </w:divBdr>
    </w:div>
    <w:div w:id="10497813">
      <w:bodyDiv w:val="1"/>
      <w:marLeft w:val="0"/>
      <w:marRight w:val="0"/>
      <w:marTop w:val="0"/>
      <w:marBottom w:val="0"/>
      <w:divBdr>
        <w:top w:val="none" w:sz="0" w:space="0" w:color="auto"/>
        <w:left w:val="none" w:sz="0" w:space="0" w:color="auto"/>
        <w:bottom w:val="none" w:sz="0" w:space="0" w:color="auto"/>
        <w:right w:val="none" w:sz="0" w:space="0" w:color="auto"/>
      </w:divBdr>
    </w:div>
    <w:div w:id="14043653">
      <w:bodyDiv w:val="1"/>
      <w:marLeft w:val="0"/>
      <w:marRight w:val="0"/>
      <w:marTop w:val="0"/>
      <w:marBottom w:val="0"/>
      <w:divBdr>
        <w:top w:val="none" w:sz="0" w:space="0" w:color="auto"/>
        <w:left w:val="none" w:sz="0" w:space="0" w:color="auto"/>
        <w:bottom w:val="none" w:sz="0" w:space="0" w:color="auto"/>
        <w:right w:val="none" w:sz="0" w:space="0" w:color="auto"/>
      </w:divBdr>
    </w:div>
    <w:div w:id="17244667">
      <w:bodyDiv w:val="1"/>
      <w:marLeft w:val="0"/>
      <w:marRight w:val="0"/>
      <w:marTop w:val="0"/>
      <w:marBottom w:val="0"/>
      <w:divBdr>
        <w:top w:val="none" w:sz="0" w:space="0" w:color="auto"/>
        <w:left w:val="none" w:sz="0" w:space="0" w:color="auto"/>
        <w:bottom w:val="none" w:sz="0" w:space="0" w:color="auto"/>
        <w:right w:val="none" w:sz="0" w:space="0" w:color="auto"/>
      </w:divBdr>
    </w:div>
    <w:div w:id="17246343">
      <w:bodyDiv w:val="1"/>
      <w:marLeft w:val="0"/>
      <w:marRight w:val="0"/>
      <w:marTop w:val="0"/>
      <w:marBottom w:val="0"/>
      <w:divBdr>
        <w:top w:val="none" w:sz="0" w:space="0" w:color="auto"/>
        <w:left w:val="none" w:sz="0" w:space="0" w:color="auto"/>
        <w:bottom w:val="none" w:sz="0" w:space="0" w:color="auto"/>
        <w:right w:val="none" w:sz="0" w:space="0" w:color="auto"/>
      </w:divBdr>
    </w:div>
    <w:div w:id="17708486">
      <w:bodyDiv w:val="1"/>
      <w:marLeft w:val="0"/>
      <w:marRight w:val="0"/>
      <w:marTop w:val="0"/>
      <w:marBottom w:val="0"/>
      <w:divBdr>
        <w:top w:val="none" w:sz="0" w:space="0" w:color="auto"/>
        <w:left w:val="none" w:sz="0" w:space="0" w:color="auto"/>
        <w:bottom w:val="none" w:sz="0" w:space="0" w:color="auto"/>
        <w:right w:val="none" w:sz="0" w:space="0" w:color="auto"/>
      </w:divBdr>
    </w:div>
    <w:div w:id="21981147">
      <w:bodyDiv w:val="1"/>
      <w:marLeft w:val="0"/>
      <w:marRight w:val="0"/>
      <w:marTop w:val="0"/>
      <w:marBottom w:val="0"/>
      <w:divBdr>
        <w:top w:val="none" w:sz="0" w:space="0" w:color="auto"/>
        <w:left w:val="none" w:sz="0" w:space="0" w:color="auto"/>
        <w:bottom w:val="none" w:sz="0" w:space="0" w:color="auto"/>
        <w:right w:val="none" w:sz="0" w:space="0" w:color="auto"/>
      </w:divBdr>
    </w:div>
    <w:div w:id="27609128">
      <w:bodyDiv w:val="1"/>
      <w:marLeft w:val="0"/>
      <w:marRight w:val="0"/>
      <w:marTop w:val="0"/>
      <w:marBottom w:val="0"/>
      <w:divBdr>
        <w:top w:val="none" w:sz="0" w:space="0" w:color="auto"/>
        <w:left w:val="none" w:sz="0" w:space="0" w:color="auto"/>
        <w:bottom w:val="none" w:sz="0" w:space="0" w:color="auto"/>
        <w:right w:val="none" w:sz="0" w:space="0" w:color="auto"/>
      </w:divBdr>
    </w:div>
    <w:div w:id="30813132">
      <w:bodyDiv w:val="1"/>
      <w:marLeft w:val="0"/>
      <w:marRight w:val="0"/>
      <w:marTop w:val="0"/>
      <w:marBottom w:val="0"/>
      <w:divBdr>
        <w:top w:val="none" w:sz="0" w:space="0" w:color="auto"/>
        <w:left w:val="none" w:sz="0" w:space="0" w:color="auto"/>
        <w:bottom w:val="none" w:sz="0" w:space="0" w:color="auto"/>
        <w:right w:val="none" w:sz="0" w:space="0" w:color="auto"/>
      </w:divBdr>
    </w:div>
    <w:div w:id="42365855">
      <w:bodyDiv w:val="1"/>
      <w:marLeft w:val="0"/>
      <w:marRight w:val="0"/>
      <w:marTop w:val="0"/>
      <w:marBottom w:val="0"/>
      <w:divBdr>
        <w:top w:val="none" w:sz="0" w:space="0" w:color="auto"/>
        <w:left w:val="none" w:sz="0" w:space="0" w:color="auto"/>
        <w:bottom w:val="none" w:sz="0" w:space="0" w:color="auto"/>
        <w:right w:val="none" w:sz="0" w:space="0" w:color="auto"/>
      </w:divBdr>
    </w:div>
    <w:div w:id="43987597">
      <w:bodyDiv w:val="1"/>
      <w:marLeft w:val="0"/>
      <w:marRight w:val="0"/>
      <w:marTop w:val="0"/>
      <w:marBottom w:val="0"/>
      <w:divBdr>
        <w:top w:val="none" w:sz="0" w:space="0" w:color="auto"/>
        <w:left w:val="none" w:sz="0" w:space="0" w:color="auto"/>
        <w:bottom w:val="none" w:sz="0" w:space="0" w:color="auto"/>
        <w:right w:val="none" w:sz="0" w:space="0" w:color="auto"/>
      </w:divBdr>
    </w:div>
    <w:div w:id="44985983">
      <w:bodyDiv w:val="1"/>
      <w:marLeft w:val="0"/>
      <w:marRight w:val="0"/>
      <w:marTop w:val="0"/>
      <w:marBottom w:val="0"/>
      <w:divBdr>
        <w:top w:val="none" w:sz="0" w:space="0" w:color="auto"/>
        <w:left w:val="none" w:sz="0" w:space="0" w:color="auto"/>
        <w:bottom w:val="none" w:sz="0" w:space="0" w:color="auto"/>
        <w:right w:val="none" w:sz="0" w:space="0" w:color="auto"/>
      </w:divBdr>
    </w:div>
    <w:div w:id="48384215">
      <w:bodyDiv w:val="1"/>
      <w:marLeft w:val="0"/>
      <w:marRight w:val="0"/>
      <w:marTop w:val="0"/>
      <w:marBottom w:val="0"/>
      <w:divBdr>
        <w:top w:val="none" w:sz="0" w:space="0" w:color="auto"/>
        <w:left w:val="none" w:sz="0" w:space="0" w:color="auto"/>
        <w:bottom w:val="none" w:sz="0" w:space="0" w:color="auto"/>
        <w:right w:val="none" w:sz="0" w:space="0" w:color="auto"/>
      </w:divBdr>
    </w:div>
    <w:div w:id="55789071">
      <w:bodyDiv w:val="1"/>
      <w:marLeft w:val="0"/>
      <w:marRight w:val="0"/>
      <w:marTop w:val="0"/>
      <w:marBottom w:val="0"/>
      <w:divBdr>
        <w:top w:val="none" w:sz="0" w:space="0" w:color="auto"/>
        <w:left w:val="none" w:sz="0" w:space="0" w:color="auto"/>
        <w:bottom w:val="none" w:sz="0" w:space="0" w:color="auto"/>
        <w:right w:val="none" w:sz="0" w:space="0" w:color="auto"/>
      </w:divBdr>
    </w:div>
    <w:div w:id="59718251">
      <w:bodyDiv w:val="1"/>
      <w:marLeft w:val="0"/>
      <w:marRight w:val="0"/>
      <w:marTop w:val="0"/>
      <w:marBottom w:val="0"/>
      <w:divBdr>
        <w:top w:val="none" w:sz="0" w:space="0" w:color="auto"/>
        <w:left w:val="none" w:sz="0" w:space="0" w:color="auto"/>
        <w:bottom w:val="none" w:sz="0" w:space="0" w:color="auto"/>
        <w:right w:val="none" w:sz="0" w:space="0" w:color="auto"/>
      </w:divBdr>
    </w:div>
    <w:div w:id="65611391">
      <w:bodyDiv w:val="1"/>
      <w:marLeft w:val="0"/>
      <w:marRight w:val="0"/>
      <w:marTop w:val="0"/>
      <w:marBottom w:val="0"/>
      <w:divBdr>
        <w:top w:val="none" w:sz="0" w:space="0" w:color="auto"/>
        <w:left w:val="none" w:sz="0" w:space="0" w:color="auto"/>
        <w:bottom w:val="none" w:sz="0" w:space="0" w:color="auto"/>
        <w:right w:val="none" w:sz="0" w:space="0" w:color="auto"/>
      </w:divBdr>
    </w:div>
    <w:div w:id="69625728">
      <w:bodyDiv w:val="1"/>
      <w:marLeft w:val="0"/>
      <w:marRight w:val="0"/>
      <w:marTop w:val="0"/>
      <w:marBottom w:val="0"/>
      <w:divBdr>
        <w:top w:val="none" w:sz="0" w:space="0" w:color="auto"/>
        <w:left w:val="none" w:sz="0" w:space="0" w:color="auto"/>
        <w:bottom w:val="none" w:sz="0" w:space="0" w:color="auto"/>
        <w:right w:val="none" w:sz="0" w:space="0" w:color="auto"/>
      </w:divBdr>
    </w:div>
    <w:div w:id="74982113">
      <w:bodyDiv w:val="1"/>
      <w:marLeft w:val="0"/>
      <w:marRight w:val="0"/>
      <w:marTop w:val="0"/>
      <w:marBottom w:val="0"/>
      <w:divBdr>
        <w:top w:val="none" w:sz="0" w:space="0" w:color="auto"/>
        <w:left w:val="none" w:sz="0" w:space="0" w:color="auto"/>
        <w:bottom w:val="none" w:sz="0" w:space="0" w:color="auto"/>
        <w:right w:val="none" w:sz="0" w:space="0" w:color="auto"/>
      </w:divBdr>
    </w:div>
    <w:div w:id="75709247">
      <w:bodyDiv w:val="1"/>
      <w:marLeft w:val="0"/>
      <w:marRight w:val="0"/>
      <w:marTop w:val="0"/>
      <w:marBottom w:val="0"/>
      <w:divBdr>
        <w:top w:val="none" w:sz="0" w:space="0" w:color="auto"/>
        <w:left w:val="none" w:sz="0" w:space="0" w:color="auto"/>
        <w:bottom w:val="none" w:sz="0" w:space="0" w:color="auto"/>
        <w:right w:val="none" w:sz="0" w:space="0" w:color="auto"/>
      </w:divBdr>
    </w:div>
    <w:div w:id="76754198">
      <w:bodyDiv w:val="1"/>
      <w:marLeft w:val="0"/>
      <w:marRight w:val="0"/>
      <w:marTop w:val="0"/>
      <w:marBottom w:val="0"/>
      <w:divBdr>
        <w:top w:val="none" w:sz="0" w:space="0" w:color="auto"/>
        <w:left w:val="none" w:sz="0" w:space="0" w:color="auto"/>
        <w:bottom w:val="none" w:sz="0" w:space="0" w:color="auto"/>
        <w:right w:val="none" w:sz="0" w:space="0" w:color="auto"/>
      </w:divBdr>
    </w:div>
    <w:div w:id="78453593">
      <w:bodyDiv w:val="1"/>
      <w:marLeft w:val="0"/>
      <w:marRight w:val="0"/>
      <w:marTop w:val="0"/>
      <w:marBottom w:val="0"/>
      <w:divBdr>
        <w:top w:val="none" w:sz="0" w:space="0" w:color="auto"/>
        <w:left w:val="none" w:sz="0" w:space="0" w:color="auto"/>
        <w:bottom w:val="none" w:sz="0" w:space="0" w:color="auto"/>
        <w:right w:val="none" w:sz="0" w:space="0" w:color="auto"/>
      </w:divBdr>
    </w:div>
    <w:div w:id="83497147">
      <w:bodyDiv w:val="1"/>
      <w:marLeft w:val="0"/>
      <w:marRight w:val="0"/>
      <w:marTop w:val="0"/>
      <w:marBottom w:val="0"/>
      <w:divBdr>
        <w:top w:val="none" w:sz="0" w:space="0" w:color="auto"/>
        <w:left w:val="none" w:sz="0" w:space="0" w:color="auto"/>
        <w:bottom w:val="none" w:sz="0" w:space="0" w:color="auto"/>
        <w:right w:val="none" w:sz="0" w:space="0" w:color="auto"/>
      </w:divBdr>
    </w:div>
    <w:div w:id="88963067">
      <w:bodyDiv w:val="1"/>
      <w:marLeft w:val="0"/>
      <w:marRight w:val="0"/>
      <w:marTop w:val="0"/>
      <w:marBottom w:val="0"/>
      <w:divBdr>
        <w:top w:val="none" w:sz="0" w:space="0" w:color="auto"/>
        <w:left w:val="none" w:sz="0" w:space="0" w:color="auto"/>
        <w:bottom w:val="none" w:sz="0" w:space="0" w:color="auto"/>
        <w:right w:val="none" w:sz="0" w:space="0" w:color="auto"/>
      </w:divBdr>
    </w:div>
    <w:div w:id="93794735">
      <w:bodyDiv w:val="1"/>
      <w:marLeft w:val="0"/>
      <w:marRight w:val="0"/>
      <w:marTop w:val="0"/>
      <w:marBottom w:val="0"/>
      <w:divBdr>
        <w:top w:val="none" w:sz="0" w:space="0" w:color="auto"/>
        <w:left w:val="none" w:sz="0" w:space="0" w:color="auto"/>
        <w:bottom w:val="none" w:sz="0" w:space="0" w:color="auto"/>
        <w:right w:val="none" w:sz="0" w:space="0" w:color="auto"/>
      </w:divBdr>
    </w:div>
    <w:div w:id="98334478">
      <w:bodyDiv w:val="1"/>
      <w:marLeft w:val="0"/>
      <w:marRight w:val="0"/>
      <w:marTop w:val="0"/>
      <w:marBottom w:val="0"/>
      <w:divBdr>
        <w:top w:val="none" w:sz="0" w:space="0" w:color="auto"/>
        <w:left w:val="none" w:sz="0" w:space="0" w:color="auto"/>
        <w:bottom w:val="none" w:sz="0" w:space="0" w:color="auto"/>
        <w:right w:val="none" w:sz="0" w:space="0" w:color="auto"/>
      </w:divBdr>
    </w:div>
    <w:div w:id="98648715">
      <w:bodyDiv w:val="1"/>
      <w:marLeft w:val="0"/>
      <w:marRight w:val="0"/>
      <w:marTop w:val="0"/>
      <w:marBottom w:val="0"/>
      <w:divBdr>
        <w:top w:val="none" w:sz="0" w:space="0" w:color="auto"/>
        <w:left w:val="none" w:sz="0" w:space="0" w:color="auto"/>
        <w:bottom w:val="none" w:sz="0" w:space="0" w:color="auto"/>
        <w:right w:val="none" w:sz="0" w:space="0" w:color="auto"/>
      </w:divBdr>
    </w:div>
    <w:div w:id="100884053">
      <w:bodyDiv w:val="1"/>
      <w:marLeft w:val="0"/>
      <w:marRight w:val="0"/>
      <w:marTop w:val="0"/>
      <w:marBottom w:val="0"/>
      <w:divBdr>
        <w:top w:val="none" w:sz="0" w:space="0" w:color="auto"/>
        <w:left w:val="none" w:sz="0" w:space="0" w:color="auto"/>
        <w:bottom w:val="none" w:sz="0" w:space="0" w:color="auto"/>
        <w:right w:val="none" w:sz="0" w:space="0" w:color="auto"/>
      </w:divBdr>
    </w:div>
    <w:div w:id="103110593">
      <w:bodyDiv w:val="1"/>
      <w:marLeft w:val="0"/>
      <w:marRight w:val="0"/>
      <w:marTop w:val="0"/>
      <w:marBottom w:val="0"/>
      <w:divBdr>
        <w:top w:val="none" w:sz="0" w:space="0" w:color="auto"/>
        <w:left w:val="none" w:sz="0" w:space="0" w:color="auto"/>
        <w:bottom w:val="none" w:sz="0" w:space="0" w:color="auto"/>
        <w:right w:val="none" w:sz="0" w:space="0" w:color="auto"/>
      </w:divBdr>
    </w:div>
    <w:div w:id="105778733">
      <w:bodyDiv w:val="1"/>
      <w:marLeft w:val="0"/>
      <w:marRight w:val="0"/>
      <w:marTop w:val="0"/>
      <w:marBottom w:val="0"/>
      <w:divBdr>
        <w:top w:val="none" w:sz="0" w:space="0" w:color="auto"/>
        <w:left w:val="none" w:sz="0" w:space="0" w:color="auto"/>
        <w:bottom w:val="none" w:sz="0" w:space="0" w:color="auto"/>
        <w:right w:val="none" w:sz="0" w:space="0" w:color="auto"/>
      </w:divBdr>
    </w:div>
    <w:div w:id="117068770">
      <w:bodyDiv w:val="1"/>
      <w:marLeft w:val="0"/>
      <w:marRight w:val="0"/>
      <w:marTop w:val="0"/>
      <w:marBottom w:val="0"/>
      <w:divBdr>
        <w:top w:val="none" w:sz="0" w:space="0" w:color="auto"/>
        <w:left w:val="none" w:sz="0" w:space="0" w:color="auto"/>
        <w:bottom w:val="none" w:sz="0" w:space="0" w:color="auto"/>
        <w:right w:val="none" w:sz="0" w:space="0" w:color="auto"/>
      </w:divBdr>
    </w:div>
    <w:div w:id="118499779">
      <w:bodyDiv w:val="1"/>
      <w:marLeft w:val="0"/>
      <w:marRight w:val="0"/>
      <w:marTop w:val="0"/>
      <w:marBottom w:val="0"/>
      <w:divBdr>
        <w:top w:val="none" w:sz="0" w:space="0" w:color="auto"/>
        <w:left w:val="none" w:sz="0" w:space="0" w:color="auto"/>
        <w:bottom w:val="none" w:sz="0" w:space="0" w:color="auto"/>
        <w:right w:val="none" w:sz="0" w:space="0" w:color="auto"/>
      </w:divBdr>
    </w:div>
    <w:div w:id="124784876">
      <w:bodyDiv w:val="1"/>
      <w:marLeft w:val="0"/>
      <w:marRight w:val="0"/>
      <w:marTop w:val="0"/>
      <w:marBottom w:val="0"/>
      <w:divBdr>
        <w:top w:val="none" w:sz="0" w:space="0" w:color="auto"/>
        <w:left w:val="none" w:sz="0" w:space="0" w:color="auto"/>
        <w:bottom w:val="none" w:sz="0" w:space="0" w:color="auto"/>
        <w:right w:val="none" w:sz="0" w:space="0" w:color="auto"/>
      </w:divBdr>
    </w:div>
    <w:div w:id="125204513">
      <w:bodyDiv w:val="1"/>
      <w:marLeft w:val="0"/>
      <w:marRight w:val="0"/>
      <w:marTop w:val="0"/>
      <w:marBottom w:val="0"/>
      <w:divBdr>
        <w:top w:val="none" w:sz="0" w:space="0" w:color="auto"/>
        <w:left w:val="none" w:sz="0" w:space="0" w:color="auto"/>
        <w:bottom w:val="none" w:sz="0" w:space="0" w:color="auto"/>
        <w:right w:val="none" w:sz="0" w:space="0" w:color="auto"/>
      </w:divBdr>
    </w:div>
    <w:div w:id="125782025">
      <w:bodyDiv w:val="1"/>
      <w:marLeft w:val="0"/>
      <w:marRight w:val="0"/>
      <w:marTop w:val="0"/>
      <w:marBottom w:val="0"/>
      <w:divBdr>
        <w:top w:val="none" w:sz="0" w:space="0" w:color="auto"/>
        <w:left w:val="none" w:sz="0" w:space="0" w:color="auto"/>
        <w:bottom w:val="none" w:sz="0" w:space="0" w:color="auto"/>
        <w:right w:val="none" w:sz="0" w:space="0" w:color="auto"/>
      </w:divBdr>
    </w:div>
    <w:div w:id="126238893">
      <w:bodyDiv w:val="1"/>
      <w:marLeft w:val="0"/>
      <w:marRight w:val="0"/>
      <w:marTop w:val="0"/>
      <w:marBottom w:val="0"/>
      <w:divBdr>
        <w:top w:val="none" w:sz="0" w:space="0" w:color="auto"/>
        <w:left w:val="none" w:sz="0" w:space="0" w:color="auto"/>
        <w:bottom w:val="none" w:sz="0" w:space="0" w:color="auto"/>
        <w:right w:val="none" w:sz="0" w:space="0" w:color="auto"/>
      </w:divBdr>
    </w:div>
    <w:div w:id="129789772">
      <w:bodyDiv w:val="1"/>
      <w:marLeft w:val="0"/>
      <w:marRight w:val="0"/>
      <w:marTop w:val="0"/>
      <w:marBottom w:val="0"/>
      <w:divBdr>
        <w:top w:val="none" w:sz="0" w:space="0" w:color="auto"/>
        <w:left w:val="none" w:sz="0" w:space="0" w:color="auto"/>
        <w:bottom w:val="none" w:sz="0" w:space="0" w:color="auto"/>
        <w:right w:val="none" w:sz="0" w:space="0" w:color="auto"/>
      </w:divBdr>
    </w:div>
    <w:div w:id="131481781">
      <w:bodyDiv w:val="1"/>
      <w:marLeft w:val="0"/>
      <w:marRight w:val="0"/>
      <w:marTop w:val="0"/>
      <w:marBottom w:val="0"/>
      <w:divBdr>
        <w:top w:val="none" w:sz="0" w:space="0" w:color="auto"/>
        <w:left w:val="none" w:sz="0" w:space="0" w:color="auto"/>
        <w:bottom w:val="none" w:sz="0" w:space="0" w:color="auto"/>
        <w:right w:val="none" w:sz="0" w:space="0" w:color="auto"/>
      </w:divBdr>
    </w:div>
    <w:div w:id="137504469">
      <w:bodyDiv w:val="1"/>
      <w:marLeft w:val="0"/>
      <w:marRight w:val="0"/>
      <w:marTop w:val="0"/>
      <w:marBottom w:val="0"/>
      <w:divBdr>
        <w:top w:val="none" w:sz="0" w:space="0" w:color="auto"/>
        <w:left w:val="none" w:sz="0" w:space="0" w:color="auto"/>
        <w:bottom w:val="none" w:sz="0" w:space="0" w:color="auto"/>
        <w:right w:val="none" w:sz="0" w:space="0" w:color="auto"/>
      </w:divBdr>
    </w:div>
    <w:div w:id="137846627">
      <w:bodyDiv w:val="1"/>
      <w:marLeft w:val="0"/>
      <w:marRight w:val="0"/>
      <w:marTop w:val="0"/>
      <w:marBottom w:val="0"/>
      <w:divBdr>
        <w:top w:val="none" w:sz="0" w:space="0" w:color="auto"/>
        <w:left w:val="none" w:sz="0" w:space="0" w:color="auto"/>
        <w:bottom w:val="none" w:sz="0" w:space="0" w:color="auto"/>
        <w:right w:val="none" w:sz="0" w:space="0" w:color="auto"/>
      </w:divBdr>
    </w:div>
    <w:div w:id="143203762">
      <w:bodyDiv w:val="1"/>
      <w:marLeft w:val="0"/>
      <w:marRight w:val="0"/>
      <w:marTop w:val="0"/>
      <w:marBottom w:val="0"/>
      <w:divBdr>
        <w:top w:val="none" w:sz="0" w:space="0" w:color="auto"/>
        <w:left w:val="none" w:sz="0" w:space="0" w:color="auto"/>
        <w:bottom w:val="none" w:sz="0" w:space="0" w:color="auto"/>
        <w:right w:val="none" w:sz="0" w:space="0" w:color="auto"/>
      </w:divBdr>
    </w:div>
    <w:div w:id="153421514">
      <w:bodyDiv w:val="1"/>
      <w:marLeft w:val="0"/>
      <w:marRight w:val="0"/>
      <w:marTop w:val="0"/>
      <w:marBottom w:val="0"/>
      <w:divBdr>
        <w:top w:val="none" w:sz="0" w:space="0" w:color="auto"/>
        <w:left w:val="none" w:sz="0" w:space="0" w:color="auto"/>
        <w:bottom w:val="none" w:sz="0" w:space="0" w:color="auto"/>
        <w:right w:val="none" w:sz="0" w:space="0" w:color="auto"/>
      </w:divBdr>
    </w:div>
    <w:div w:id="155071812">
      <w:bodyDiv w:val="1"/>
      <w:marLeft w:val="0"/>
      <w:marRight w:val="0"/>
      <w:marTop w:val="0"/>
      <w:marBottom w:val="0"/>
      <w:divBdr>
        <w:top w:val="none" w:sz="0" w:space="0" w:color="auto"/>
        <w:left w:val="none" w:sz="0" w:space="0" w:color="auto"/>
        <w:bottom w:val="none" w:sz="0" w:space="0" w:color="auto"/>
        <w:right w:val="none" w:sz="0" w:space="0" w:color="auto"/>
      </w:divBdr>
    </w:div>
    <w:div w:id="156698175">
      <w:bodyDiv w:val="1"/>
      <w:marLeft w:val="0"/>
      <w:marRight w:val="0"/>
      <w:marTop w:val="0"/>
      <w:marBottom w:val="0"/>
      <w:divBdr>
        <w:top w:val="none" w:sz="0" w:space="0" w:color="auto"/>
        <w:left w:val="none" w:sz="0" w:space="0" w:color="auto"/>
        <w:bottom w:val="none" w:sz="0" w:space="0" w:color="auto"/>
        <w:right w:val="none" w:sz="0" w:space="0" w:color="auto"/>
      </w:divBdr>
    </w:div>
    <w:div w:id="159809414">
      <w:bodyDiv w:val="1"/>
      <w:marLeft w:val="0"/>
      <w:marRight w:val="0"/>
      <w:marTop w:val="0"/>
      <w:marBottom w:val="0"/>
      <w:divBdr>
        <w:top w:val="none" w:sz="0" w:space="0" w:color="auto"/>
        <w:left w:val="none" w:sz="0" w:space="0" w:color="auto"/>
        <w:bottom w:val="none" w:sz="0" w:space="0" w:color="auto"/>
        <w:right w:val="none" w:sz="0" w:space="0" w:color="auto"/>
      </w:divBdr>
    </w:div>
    <w:div w:id="173032615">
      <w:bodyDiv w:val="1"/>
      <w:marLeft w:val="0"/>
      <w:marRight w:val="0"/>
      <w:marTop w:val="0"/>
      <w:marBottom w:val="0"/>
      <w:divBdr>
        <w:top w:val="none" w:sz="0" w:space="0" w:color="auto"/>
        <w:left w:val="none" w:sz="0" w:space="0" w:color="auto"/>
        <w:bottom w:val="none" w:sz="0" w:space="0" w:color="auto"/>
        <w:right w:val="none" w:sz="0" w:space="0" w:color="auto"/>
      </w:divBdr>
    </w:div>
    <w:div w:id="174926497">
      <w:bodyDiv w:val="1"/>
      <w:marLeft w:val="0"/>
      <w:marRight w:val="0"/>
      <w:marTop w:val="0"/>
      <w:marBottom w:val="0"/>
      <w:divBdr>
        <w:top w:val="none" w:sz="0" w:space="0" w:color="auto"/>
        <w:left w:val="none" w:sz="0" w:space="0" w:color="auto"/>
        <w:bottom w:val="none" w:sz="0" w:space="0" w:color="auto"/>
        <w:right w:val="none" w:sz="0" w:space="0" w:color="auto"/>
      </w:divBdr>
    </w:div>
    <w:div w:id="185560423">
      <w:bodyDiv w:val="1"/>
      <w:marLeft w:val="0"/>
      <w:marRight w:val="0"/>
      <w:marTop w:val="0"/>
      <w:marBottom w:val="0"/>
      <w:divBdr>
        <w:top w:val="none" w:sz="0" w:space="0" w:color="auto"/>
        <w:left w:val="none" w:sz="0" w:space="0" w:color="auto"/>
        <w:bottom w:val="none" w:sz="0" w:space="0" w:color="auto"/>
        <w:right w:val="none" w:sz="0" w:space="0" w:color="auto"/>
      </w:divBdr>
    </w:div>
    <w:div w:id="187767340">
      <w:bodyDiv w:val="1"/>
      <w:marLeft w:val="0"/>
      <w:marRight w:val="0"/>
      <w:marTop w:val="0"/>
      <w:marBottom w:val="0"/>
      <w:divBdr>
        <w:top w:val="none" w:sz="0" w:space="0" w:color="auto"/>
        <w:left w:val="none" w:sz="0" w:space="0" w:color="auto"/>
        <w:bottom w:val="none" w:sz="0" w:space="0" w:color="auto"/>
        <w:right w:val="none" w:sz="0" w:space="0" w:color="auto"/>
      </w:divBdr>
    </w:div>
    <w:div w:id="198129350">
      <w:bodyDiv w:val="1"/>
      <w:marLeft w:val="0"/>
      <w:marRight w:val="0"/>
      <w:marTop w:val="0"/>
      <w:marBottom w:val="0"/>
      <w:divBdr>
        <w:top w:val="none" w:sz="0" w:space="0" w:color="auto"/>
        <w:left w:val="none" w:sz="0" w:space="0" w:color="auto"/>
        <w:bottom w:val="none" w:sz="0" w:space="0" w:color="auto"/>
        <w:right w:val="none" w:sz="0" w:space="0" w:color="auto"/>
      </w:divBdr>
    </w:div>
    <w:div w:id="204562838">
      <w:bodyDiv w:val="1"/>
      <w:marLeft w:val="0"/>
      <w:marRight w:val="0"/>
      <w:marTop w:val="0"/>
      <w:marBottom w:val="0"/>
      <w:divBdr>
        <w:top w:val="none" w:sz="0" w:space="0" w:color="auto"/>
        <w:left w:val="none" w:sz="0" w:space="0" w:color="auto"/>
        <w:bottom w:val="none" w:sz="0" w:space="0" w:color="auto"/>
        <w:right w:val="none" w:sz="0" w:space="0" w:color="auto"/>
      </w:divBdr>
    </w:div>
    <w:div w:id="215360116">
      <w:bodyDiv w:val="1"/>
      <w:marLeft w:val="0"/>
      <w:marRight w:val="0"/>
      <w:marTop w:val="0"/>
      <w:marBottom w:val="0"/>
      <w:divBdr>
        <w:top w:val="none" w:sz="0" w:space="0" w:color="auto"/>
        <w:left w:val="none" w:sz="0" w:space="0" w:color="auto"/>
        <w:bottom w:val="none" w:sz="0" w:space="0" w:color="auto"/>
        <w:right w:val="none" w:sz="0" w:space="0" w:color="auto"/>
      </w:divBdr>
    </w:div>
    <w:div w:id="220795175">
      <w:bodyDiv w:val="1"/>
      <w:marLeft w:val="0"/>
      <w:marRight w:val="0"/>
      <w:marTop w:val="0"/>
      <w:marBottom w:val="0"/>
      <w:divBdr>
        <w:top w:val="none" w:sz="0" w:space="0" w:color="auto"/>
        <w:left w:val="none" w:sz="0" w:space="0" w:color="auto"/>
        <w:bottom w:val="none" w:sz="0" w:space="0" w:color="auto"/>
        <w:right w:val="none" w:sz="0" w:space="0" w:color="auto"/>
      </w:divBdr>
    </w:div>
    <w:div w:id="229848646">
      <w:bodyDiv w:val="1"/>
      <w:marLeft w:val="0"/>
      <w:marRight w:val="0"/>
      <w:marTop w:val="0"/>
      <w:marBottom w:val="0"/>
      <w:divBdr>
        <w:top w:val="none" w:sz="0" w:space="0" w:color="auto"/>
        <w:left w:val="none" w:sz="0" w:space="0" w:color="auto"/>
        <w:bottom w:val="none" w:sz="0" w:space="0" w:color="auto"/>
        <w:right w:val="none" w:sz="0" w:space="0" w:color="auto"/>
      </w:divBdr>
    </w:div>
    <w:div w:id="234124389">
      <w:bodyDiv w:val="1"/>
      <w:marLeft w:val="0"/>
      <w:marRight w:val="0"/>
      <w:marTop w:val="0"/>
      <w:marBottom w:val="0"/>
      <w:divBdr>
        <w:top w:val="none" w:sz="0" w:space="0" w:color="auto"/>
        <w:left w:val="none" w:sz="0" w:space="0" w:color="auto"/>
        <w:bottom w:val="none" w:sz="0" w:space="0" w:color="auto"/>
        <w:right w:val="none" w:sz="0" w:space="0" w:color="auto"/>
      </w:divBdr>
    </w:div>
    <w:div w:id="236129905">
      <w:bodyDiv w:val="1"/>
      <w:marLeft w:val="0"/>
      <w:marRight w:val="0"/>
      <w:marTop w:val="0"/>
      <w:marBottom w:val="0"/>
      <w:divBdr>
        <w:top w:val="none" w:sz="0" w:space="0" w:color="auto"/>
        <w:left w:val="none" w:sz="0" w:space="0" w:color="auto"/>
        <w:bottom w:val="none" w:sz="0" w:space="0" w:color="auto"/>
        <w:right w:val="none" w:sz="0" w:space="0" w:color="auto"/>
      </w:divBdr>
    </w:div>
    <w:div w:id="237978621">
      <w:bodyDiv w:val="1"/>
      <w:marLeft w:val="0"/>
      <w:marRight w:val="0"/>
      <w:marTop w:val="0"/>
      <w:marBottom w:val="0"/>
      <w:divBdr>
        <w:top w:val="none" w:sz="0" w:space="0" w:color="auto"/>
        <w:left w:val="none" w:sz="0" w:space="0" w:color="auto"/>
        <w:bottom w:val="none" w:sz="0" w:space="0" w:color="auto"/>
        <w:right w:val="none" w:sz="0" w:space="0" w:color="auto"/>
      </w:divBdr>
    </w:div>
    <w:div w:id="239951240">
      <w:bodyDiv w:val="1"/>
      <w:marLeft w:val="0"/>
      <w:marRight w:val="0"/>
      <w:marTop w:val="0"/>
      <w:marBottom w:val="0"/>
      <w:divBdr>
        <w:top w:val="none" w:sz="0" w:space="0" w:color="auto"/>
        <w:left w:val="none" w:sz="0" w:space="0" w:color="auto"/>
        <w:bottom w:val="none" w:sz="0" w:space="0" w:color="auto"/>
        <w:right w:val="none" w:sz="0" w:space="0" w:color="auto"/>
      </w:divBdr>
    </w:div>
    <w:div w:id="247428894">
      <w:bodyDiv w:val="1"/>
      <w:marLeft w:val="0"/>
      <w:marRight w:val="0"/>
      <w:marTop w:val="0"/>
      <w:marBottom w:val="0"/>
      <w:divBdr>
        <w:top w:val="none" w:sz="0" w:space="0" w:color="auto"/>
        <w:left w:val="none" w:sz="0" w:space="0" w:color="auto"/>
        <w:bottom w:val="none" w:sz="0" w:space="0" w:color="auto"/>
        <w:right w:val="none" w:sz="0" w:space="0" w:color="auto"/>
      </w:divBdr>
    </w:div>
    <w:div w:id="249658129">
      <w:bodyDiv w:val="1"/>
      <w:marLeft w:val="0"/>
      <w:marRight w:val="0"/>
      <w:marTop w:val="0"/>
      <w:marBottom w:val="0"/>
      <w:divBdr>
        <w:top w:val="none" w:sz="0" w:space="0" w:color="auto"/>
        <w:left w:val="none" w:sz="0" w:space="0" w:color="auto"/>
        <w:bottom w:val="none" w:sz="0" w:space="0" w:color="auto"/>
        <w:right w:val="none" w:sz="0" w:space="0" w:color="auto"/>
      </w:divBdr>
    </w:div>
    <w:div w:id="267005197">
      <w:bodyDiv w:val="1"/>
      <w:marLeft w:val="0"/>
      <w:marRight w:val="0"/>
      <w:marTop w:val="0"/>
      <w:marBottom w:val="0"/>
      <w:divBdr>
        <w:top w:val="none" w:sz="0" w:space="0" w:color="auto"/>
        <w:left w:val="none" w:sz="0" w:space="0" w:color="auto"/>
        <w:bottom w:val="none" w:sz="0" w:space="0" w:color="auto"/>
        <w:right w:val="none" w:sz="0" w:space="0" w:color="auto"/>
      </w:divBdr>
    </w:div>
    <w:div w:id="274554872">
      <w:bodyDiv w:val="1"/>
      <w:marLeft w:val="0"/>
      <w:marRight w:val="0"/>
      <w:marTop w:val="0"/>
      <w:marBottom w:val="0"/>
      <w:divBdr>
        <w:top w:val="none" w:sz="0" w:space="0" w:color="auto"/>
        <w:left w:val="none" w:sz="0" w:space="0" w:color="auto"/>
        <w:bottom w:val="none" w:sz="0" w:space="0" w:color="auto"/>
        <w:right w:val="none" w:sz="0" w:space="0" w:color="auto"/>
      </w:divBdr>
    </w:div>
    <w:div w:id="278879141">
      <w:bodyDiv w:val="1"/>
      <w:marLeft w:val="0"/>
      <w:marRight w:val="0"/>
      <w:marTop w:val="0"/>
      <w:marBottom w:val="0"/>
      <w:divBdr>
        <w:top w:val="none" w:sz="0" w:space="0" w:color="auto"/>
        <w:left w:val="none" w:sz="0" w:space="0" w:color="auto"/>
        <w:bottom w:val="none" w:sz="0" w:space="0" w:color="auto"/>
        <w:right w:val="none" w:sz="0" w:space="0" w:color="auto"/>
      </w:divBdr>
    </w:div>
    <w:div w:id="285815236">
      <w:bodyDiv w:val="1"/>
      <w:marLeft w:val="0"/>
      <w:marRight w:val="0"/>
      <w:marTop w:val="0"/>
      <w:marBottom w:val="0"/>
      <w:divBdr>
        <w:top w:val="none" w:sz="0" w:space="0" w:color="auto"/>
        <w:left w:val="none" w:sz="0" w:space="0" w:color="auto"/>
        <w:bottom w:val="none" w:sz="0" w:space="0" w:color="auto"/>
        <w:right w:val="none" w:sz="0" w:space="0" w:color="auto"/>
      </w:divBdr>
    </w:div>
    <w:div w:id="285818601">
      <w:bodyDiv w:val="1"/>
      <w:marLeft w:val="0"/>
      <w:marRight w:val="0"/>
      <w:marTop w:val="0"/>
      <w:marBottom w:val="0"/>
      <w:divBdr>
        <w:top w:val="none" w:sz="0" w:space="0" w:color="auto"/>
        <w:left w:val="none" w:sz="0" w:space="0" w:color="auto"/>
        <w:bottom w:val="none" w:sz="0" w:space="0" w:color="auto"/>
        <w:right w:val="none" w:sz="0" w:space="0" w:color="auto"/>
      </w:divBdr>
    </w:div>
    <w:div w:id="286082565">
      <w:bodyDiv w:val="1"/>
      <w:marLeft w:val="0"/>
      <w:marRight w:val="0"/>
      <w:marTop w:val="0"/>
      <w:marBottom w:val="0"/>
      <w:divBdr>
        <w:top w:val="none" w:sz="0" w:space="0" w:color="auto"/>
        <w:left w:val="none" w:sz="0" w:space="0" w:color="auto"/>
        <w:bottom w:val="none" w:sz="0" w:space="0" w:color="auto"/>
        <w:right w:val="none" w:sz="0" w:space="0" w:color="auto"/>
      </w:divBdr>
    </w:div>
    <w:div w:id="291593864">
      <w:bodyDiv w:val="1"/>
      <w:marLeft w:val="0"/>
      <w:marRight w:val="0"/>
      <w:marTop w:val="0"/>
      <w:marBottom w:val="0"/>
      <w:divBdr>
        <w:top w:val="none" w:sz="0" w:space="0" w:color="auto"/>
        <w:left w:val="none" w:sz="0" w:space="0" w:color="auto"/>
        <w:bottom w:val="none" w:sz="0" w:space="0" w:color="auto"/>
        <w:right w:val="none" w:sz="0" w:space="0" w:color="auto"/>
      </w:divBdr>
    </w:div>
    <w:div w:id="295526380">
      <w:bodyDiv w:val="1"/>
      <w:marLeft w:val="0"/>
      <w:marRight w:val="0"/>
      <w:marTop w:val="0"/>
      <w:marBottom w:val="0"/>
      <w:divBdr>
        <w:top w:val="none" w:sz="0" w:space="0" w:color="auto"/>
        <w:left w:val="none" w:sz="0" w:space="0" w:color="auto"/>
        <w:bottom w:val="none" w:sz="0" w:space="0" w:color="auto"/>
        <w:right w:val="none" w:sz="0" w:space="0" w:color="auto"/>
      </w:divBdr>
    </w:div>
    <w:div w:id="298189948">
      <w:bodyDiv w:val="1"/>
      <w:marLeft w:val="0"/>
      <w:marRight w:val="0"/>
      <w:marTop w:val="0"/>
      <w:marBottom w:val="0"/>
      <w:divBdr>
        <w:top w:val="none" w:sz="0" w:space="0" w:color="auto"/>
        <w:left w:val="none" w:sz="0" w:space="0" w:color="auto"/>
        <w:bottom w:val="none" w:sz="0" w:space="0" w:color="auto"/>
        <w:right w:val="none" w:sz="0" w:space="0" w:color="auto"/>
      </w:divBdr>
    </w:div>
    <w:div w:id="307442480">
      <w:bodyDiv w:val="1"/>
      <w:marLeft w:val="0"/>
      <w:marRight w:val="0"/>
      <w:marTop w:val="0"/>
      <w:marBottom w:val="0"/>
      <w:divBdr>
        <w:top w:val="none" w:sz="0" w:space="0" w:color="auto"/>
        <w:left w:val="none" w:sz="0" w:space="0" w:color="auto"/>
        <w:bottom w:val="none" w:sz="0" w:space="0" w:color="auto"/>
        <w:right w:val="none" w:sz="0" w:space="0" w:color="auto"/>
      </w:divBdr>
    </w:div>
    <w:div w:id="309141911">
      <w:bodyDiv w:val="1"/>
      <w:marLeft w:val="0"/>
      <w:marRight w:val="0"/>
      <w:marTop w:val="0"/>
      <w:marBottom w:val="0"/>
      <w:divBdr>
        <w:top w:val="none" w:sz="0" w:space="0" w:color="auto"/>
        <w:left w:val="none" w:sz="0" w:space="0" w:color="auto"/>
        <w:bottom w:val="none" w:sz="0" w:space="0" w:color="auto"/>
        <w:right w:val="none" w:sz="0" w:space="0" w:color="auto"/>
      </w:divBdr>
    </w:div>
    <w:div w:id="312418679">
      <w:bodyDiv w:val="1"/>
      <w:marLeft w:val="0"/>
      <w:marRight w:val="0"/>
      <w:marTop w:val="0"/>
      <w:marBottom w:val="0"/>
      <w:divBdr>
        <w:top w:val="none" w:sz="0" w:space="0" w:color="auto"/>
        <w:left w:val="none" w:sz="0" w:space="0" w:color="auto"/>
        <w:bottom w:val="none" w:sz="0" w:space="0" w:color="auto"/>
        <w:right w:val="none" w:sz="0" w:space="0" w:color="auto"/>
      </w:divBdr>
    </w:div>
    <w:div w:id="314535880">
      <w:bodyDiv w:val="1"/>
      <w:marLeft w:val="0"/>
      <w:marRight w:val="0"/>
      <w:marTop w:val="0"/>
      <w:marBottom w:val="0"/>
      <w:divBdr>
        <w:top w:val="none" w:sz="0" w:space="0" w:color="auto"/>
        <w:left w:val="none" w:sz="0" w:space="0" w:color="auto"/>
        <w:bottom w:val="none" w:sz="0" w:space="0" w:color="auto"/>
        <w:right w:val="none" w:sz="0" w:space="0" w:color="auto"/>
      </w:divBdr>
    </w:div>
    <w:div w:id="319888767">
      <w:bodyDiv w:val="1"/>
      <w:marLeft w:val="0"/>
      <w:marRight w:val="0"/>
      <w:marTop w:val="0"/>
      <w:marBottom w:val="0"/>
      <w:divBdr>
        <w:top w:val="none" w:sz="0" w:space="0" w:color="auto"/>
        <w:left w:val="none" w:sz="0" w:space="0" w:color="auto"/>
        <w:bottom w:val="none" w:sz="0" w:space="0" w:color="auto"/>
        <w:right w:val="none" w:sz="0" w:space="0" w:color="auto"/>
      </w:divBdr>
    </w:div>
    <w:div w:id="327103377">
      <w:bodyDiv w:val="1"/>
      <w:marLeft w:val="0"/>
      <w:marRight w:val="0"/>
      <w:marTop w:val="0"/>
      <w:marBottom w:val="0"/>
      <w:divBdr>
        <w:top w:val="none" w:sz="0" w:space="0" w:color="auto"/>
        <w:left w:val="none" w:sz="0" w:space="0" w:color="auto"/>
        <w:bottom w:val="none" w:sz="0" w:space="0" w:color="auto"/>
        <w:right w:val="none" w:sz="0" w:space="0" w:color="auto"/>
      </w:divBdr>
    </w:div>
    <w:div w:id="328169798">
      <w:bodyDiv w:val="1"/>
      <w:marLeft w:val="0"/>
      <w:marRight w:val="0"/>
      <w:marTop w:val="0"/>
      <w:marBottom w:val="0"/>
      <w:divBdr>
        <w:top w:val="none" w:sz="0" w:space="0" w:color="auto"/>
        <w:left w:val="none" w:sz="0" w:space="0" w:color="auto"/>
        <w:bottom w:val="none" w:sz="0" w:space="0" w:color="auto"/>
        <w:right w:val="none" w:sz="0" w:space="0" w:color="auto"/>
      </w:divBdr>
    </w:div>
    <w:div w:id="328560257">
      <w:bodyDiv w:val="1"/>
      <w:marLeft w:val="0"/>
      <w:marRight w:val="0"/>
      <w:marTop w:val="0"/>
      <w:marBottom w:val="0"/>
      <w:divBdr>
        <w:top w:val="none" w:sz="0" w:space="0" w:color="auto"/>
        <w:left w:val="none" w:sz="0" w:space="0" w:color="auto"/>
        <w:bottom w:val="none" w:sz="0" w:space="0" w:color="auto"/>
        <w:right w:val="none" w:sz="0" w:space="0" w:color="auto"/>
      </w:divBdr>
    </w:div>
    <w:div w:id="334656067">
      <w:bodyDiv w:val="1"/>
      <w:marLeft w:val="0"/>
      <w:marRight w:val="0"/>
      <w:marTop w:val="0"/>
      <w:marBottom w:val="0"/>
      <w:divBdr>
        <w:top w:val="none" w:sz="0" w:space="0" w:color="auto"/>
        <w:left w:val="none" w:sz="0" w:space="0" w:color="auto"/>
        <w:bottom w:val="none" w:sz="0" w:space="0" w:color="auto"/>
        <w:right w:val="none" w:sz="0" w:space="0" w:color="auto"/>
      </w:divBdr>
    </w:div>
    <w:div w:id="334767772">
      <w:bodyDiv w:val="1"/>
      <w:marLeft w:val="0"/>
      <w:marRight w:val="0"/>
      <w:marTop w:val="0"/>
      <w:marBottom w:val="0"/>
      <w:divBdr>
        <w:top w:val="none" w:sz="0" w:space="0" w:color="auto"/>
        <w:left w:val="none" w:sz="0" w:space="0" w:color="auto"/>
        <w:bottom w:val="none" w:sz="0" w:space="0" w:color="auto"/>
        <w:right w:val="none" w:sz="0" w:space="0" w:color="auto"/>
      </w:divBdr>
    </w:div>
    <w:div w:id="339161272">
      <w:bodyDiv w:val="1"/>
      <w:marLeft w:val="0"/>
      <w:marRight w:val="0"/>
      <w:marTop w:val="0"/>
      <w:marBottom w:val="0"/>
      <w:divBdr>
        <w:top w:val="none" w:sz="0" w:space="0" w:color="auto"/>
        <w:left w:val="none" w:sz="0" w:space="0" w:color="auto"/>
        <w:bottom w:val="none" w:sz="0" w:space="0" w:color="auto"/>
        <w:right w:val="none" w:sz="0" w:space="0" w:color="auto"/>
      </w:divBdr>
    </w:div>
    <w:div w:id="339892636">
      <w:bodyDiv w:val="1"/>
      <w:marLeft w:val="0"/>
      <w:marRight w:val="0"/>
      <w:marTop w:val="0"/>
      <w:marBottom w:val="0"/>
      <w:divBdr>
        <w:top w:val="none" w:sz="0" w:space="0" w:color="auto"/>
        <w:left w:val="none" w:sz="0" w:space="0" w:color="auto"/>
        <w:bottom w:val="none" w:sz="0" w:space="0" w:color="auto"/>
        <w:right w:val="none" w:sz="0" w:space="0" w:color="auto"/>
      </w:divBdr>
    </w:div>
    <w:div w:id="343630898">
      <w:bodyDiv w:val="1"/>
      <w:marLeft w:val="0"/>
      <w:marRight w:val="0"/>
      <w:marTop w:val="0"/>
      <w:marBottom w:val="0"/>
      <w:divBdr>
        <w:top w:val="none" w:sz="0" w:space="0" w:color="auto"/>
        <w:left w:val="none" w:sz="0" w:space="0" w:color="auto"/>
        <w:bottom w:val="none" w:sz="0" w:space="0" w:color="auto"/>
        <w:right w:val="none" w:sz="0" w:space="0" w:color="auto"/>
      </w:divBdr>
    </w:div>
    <w:div w:id="353389531">
      <w:bodyDiv w:val="1"/>
      <w:marLeft w:val="0"/>
      <w:marRight w:val="0"/>
      <w:marTop w:val="0"/>
      <w:marBottom w:val="0"/>
      <w:divBdr>
        <w:top w:val="none" w:sz="0" w:space="0" w:color="auto"/>
        <w:left w:val="none" w:sz="0" w:space="0" w:color="auto"/>
        <w:bottom w:val="none" w:sz="0" w:space="0" w:color="auto"/>
        <w:right w:val="none" w:sz="0" w:space="0" w:color="auto"/>
      </w:divBdr>
    </w:div>
    <w:div w:id="355273036">
      <w:bodyDiv w:val="1"/>
      <w:marLeft w:val="0"/>
      <w:marRight w:val="0"/>
      <w:marTop w:val="0"/>
      <w:marBottom w:val="0"/>
      <w:divBdr>
        <w:top w:val="none" w:sz="0" w:space="0" w:color="auto"/>
        <w:left w:val="none" w:sz="0" w:space="0" w:color="auto"/>
        <w:bottom w:val="none" w:sz="0" w:space="0" w:color="auto"/>
        <w:right w:val="none" w:sz="0" w:space="0" w:color="auto"/>
      </w:divBdr>
    </w:div>
    <w:div w:id="364402312">
      <w:bodyDiv w:val="1"/>
      <w:marLeft w:val="0"/>
      <w:marRight w:val="0"/>
      <w:marTop w:val="0"/>
      <w:marBottom w:val="0"/>
      <w:divBdr>
        <w:top w:val="none" w:sz="0" w:space="0" w:color="auto"/>
        <w:left w:val="none" w:sz="0" w:space="0" w:color="auto"/>
        <w:bottom w:val="none" w:sz="0" w:space="0" w:color="auto"/>
        <w:right w:val="none" w:sz="0" w:space="0" w:color="auto"/>
      </w:divBdr>
    </w:div>
    <w:div w:id="372199386">
      <w:bodyDiv w:val="1"/>
      <w:marLeft w:val="0"/>
      <w:marRight w:val="0"/>
      <w:marTop w:val="0"/>
      <w:marBottom w:val="0"/>
      <w:divBdr>
        <w:top w:val="none" w:sz="0" w:space="0" w:color="auto"/>
        <w:left w:val="none" w:sz="0" w:space="0" w:color="auto"/>
        <w:bottom w:val="none" w:sz="0" w:space="0" w:color="auto"/>
        <w:right w:val="none" w:sz="0" w:space="0" w:color="auto"/>
      </w:divBdr>
    </w:div>
    <w:div w:id="373700428">
      <w:bodyDiv w:val="1"/>
      <w:marLeft w:val="0"/>
      <w:marRight w:val="0"/>
      <w:marTop w:val="0"/>
      <w:marBottom w:val="0"/>
      <w:divBdr>
        <w:top w:val="none" w:sz="0" w:space="0" w:color="auto"/>
        <w:left w:val="none" w:sz="0" w:space="0" w:color="auto"/>
        <w:bottom w:val="none" w:sz="0" w:space="0" w:color="auto"/>
        <w:right w:val="none" w:sz="0" w:space="0" w:color="auto"/>
      </w:divBdr>
    </w:div>
    <w:div w:id="377825717">
      <w:bodyDiv w:val="1"/>
      <w:marLeft w:val="0"/>
      <w:marRight w:val="0"/>
      <w:marTop w:val="0"/>
      <w:marBottom w:val="0"/>
      <w:divBdr>
        <w:top w:val="none" w:sz="0" w:space="0" w:color="auto"/>
        <w:left w:val="none" w:sz="0" w:space="0" w:color="auto"/>
        <w:bottom w:val="none" w:sz="0" w:space="0" w:color="auto"/>
        <w:right w:val="none" w:sz="0" w:space="0" w:color="auto"/>
      </w:divBdr>
    </w:div>
    <w:div w:id="379941484">
      <w:bodyDiv w:val="1"/>
      <w:marLeft w:val="0"/>
      <w:marRight w:val="0"/>
      <w:marTop w:val="0"/>
      <w:marBottom w:val="0"/>
      <w:divBdr>
        <w:top w:val="none" w:sz="0" w:space="0" w:color="auto"/>
        <w:left w:val="none" w:sz="0" w:space="0" w:color="auto"/>
        <w:bottom w:val="none" w:sz="0" w:space="0" w:color="auto"/>
        <w:right w:val="none" w:sz="0" w:space="0" w:color="auto"/>
      </w:divBdr>
    </w:div>
    <w:div w:id="383406608">
      <w:bodyDiv w:val="1"/>
      <w:marLeft w:val="0"/>
      <w:marRight w:val="0"/>
      <w:marTop w:val="0"/>
      <w:marBottom w:val="0"/>
      <w:divBdr>
        <w:top w:val="none" w:sz="0" w:space="0" w:color="auto"/>
        <w:left w:val="none" w:sz="0" w:space="0" w:color="auto"/>
        <w:bottom w:val="none" w:sz="0" w:space="0" w:color="auto"/>
        <w:right w:val="none" w:sz="0" w:space="0" w:color="auto"/>
      </w:divBdr>
    </w:div>
    <w:div w:id="387339720">
      <w:bodyDiv w:val="1"/>
      <w:marLeft w:val="0"/>
      <w:marRight w:val="0"/>
      <w:marTop w:val="0"/>
      <w:marBottom w:val="0"/>
      <w:divBdr>
        <w:top w:val="none" w:sz="0" w:space="0" w:color="auto"/>
        <w:left w:val="none" w:sz="0" w:space="0" w:color="auto"/>
        <w:bottom w:val="none" w:sz="0" w:space="0" w:color="auto"/>
        <w:right w:val="none" w:sz="0" w:space="0" w:color="auto"/>
      </w:divBdr>
    </w:div>
    <w:div w:id="414940043">
      <w:bodyDiv w:val="1"/>
      <w:marLeft w:val="0"/>
      <w:marRight w:val="0"/>
      <w:marTop w:val="0"/>
      <w:marBottom w:val="0"/>
      <w:divBdr>
        <w:top w:val="none" w:sz="0" w:space="0" w:color="auto"/>
        <w:left w:val="none" w:sz="0" w:space="0" w:color="auto"/>
        <w:bottom w:val="none" w:sz="0" w:space="0" w:color="auto"/>
        <w:right w:val="none" w:sz="0" w:space="0" w:color="auto"/>
      </w:divBdr>
    </w:div>
    <w:div w:id="418134726">
      <w:bodyDiv w:val="1"/>
      <w:marLeft w:val="0"/>
      <w:marRight w:val="0"/>
      <w:marTop w:val="0"/>
      <w:marBottom w:val="0"/>
      <w:divBdr>
        <w:top w:val="none" w:sz="0" w:space="0" w:color="auto"/>
        <w:left w:val="none" w:sz="0" w:space="0" w:color="auto"/>
        <w:bottom w:val="none" w:sz="0" w:space="0" w:color="auto"/>
        <w:right w:val="none" w:sz="0" w:space="0" w:color="auto"/>
      </w:divBdr>
    </w:div>
    <w:div w:id="435902525">
      <w:bodyDiv w:val="1"/>
      <w:marLeft w:val="0"/>
      <w:marRight w:val="0"/>
      <w:marTop w:val="0"/>
      <w:marBottom w:val="0"/>
      <w:divBdr>
        <w:top w:val="none" w:sz="0" w:space="0" w:color="auto"/>
        <w:left w:val="none" w:sz="0" w:space="0" w:color="auto"/>
        <w:bottom w:val="none" w:sz="0" w:space="0" w:color="auto"/>
        <w:right w:val="none" w:sz="0" w:space="0" w:color="auto"/>
      </w:divBdr>
    </w:div>
    <w:div w:id="440761709">
      <w:bodyDiv w:val="1"/>
      <w:marLeft w:val="0"/>
      <w:marRight w:val="0"/>
      <w:marTop w:val="0"/>
      <w:marBottom w:val="0"/>
      <w:divBdr>
        <w:top w:val="none" w:sz="0" w:space="0" w:color="auto"/>
        <w:left w:val="none" w:sz="0" w:space="0" w:color="auto"/>
        <w:bottom w:val="none" w:sz="0" w:space="0" w:color="auto"/>
        <w:right w:val="none" w:sz="0" w:space="0" w:color="auto"/>
      </w:divBdr>
    </w:div>
    <w:div w:id="445078827">
      <w:bodyDiv w:val="1"/>
      <w:marLeft w:val="0"/>
      <w:marRight w:val="0"/>
      <w:marTop w:val="0"/>
      <w:marBottom w:val="0"/>
      <w:divBdr>
        <w:top w:val="none" w:sz="0" w:space="0" w:color="auto"/>
        <w:left w:val="none" w:sz="0" w:space="0" w:color="auto"/>
        <w:bottom w:val="none" w:sz="0" w:space="0" w:color="auto"/>
        <w:right w:val="none" w:sz="0" w:space="0" w:color="auto"/>
      </w:divBdr>
    </w:div>
    <w:div w:id="447093582">
      <w:bodyDiv w:val="1"/>
      <w:marLeft w:val="0"/>
      <w:marRight w:val="0"/>
      <w:marTop w:val="0"/>
      <w:marBottom w:val="0"/>
      <w:divBdr>
        <w:top w:val="none" w:sz="0" w:space="0" w:color="auto"/>
        <w:left w:val="none" w:sz="0" w:space="0" w:color="auto"/>
        <w:bottom w:val="none" w:sz="0" w:space="0" w:color="auto"/>
        <w:right w:val="none" w:sz="0" w:space="0" w:color="auto"/>
      </w:divBdr>
    </w:div>
    <w:div w:id="449933714">
      <w:bodyDiv w:val="1"/>
      <w:marLeft w:val="0"/>
      <w:marRight w:val="0"/>
      <w:marTop w:val="0"/>
      <w:marBottom w:val="0"/>
      <w:divBdr>
        <w:top w:val="none" w:sz="0" w:space="0" w:color="auto"/>
        <w:left w:val="none" w:sz="0" w:space="0" w:color="auto"/>
        <w:bottom w:val="none" w:sz="0" w:space="0" w:color="auto"/>
        <w:right w:val="none" w:sz="0" w:space="0" w:color="auto"/>
      </w:divBdr>
    </w:div>
    <w:div w:id="450520384">
      <w:bodyDiv w:val="1"/>
      <w:marLeft w:val="0"/>
      <w:marRight w:val="0"/>
      <w:marTop w:val="0"/>
      <w:marBottom w:val="0"/>
      <w:divBdr>
        <w:top w:val="none" w:sz="0" w:space="0" w:color="auto"/>
        <w:left w:val="none" w:sz="0" w:space="0" w:color="auto"/>
        <w:bottom w:val="none" w:sz="0" w:space="0" w:color="auto"/>
        <w:right w:val="none" w:sz="0" w:space="0" w:color="auto"/>
      </w:divBdr>
    </w:div>
    <w:div w:id="455101594">
      <w:bodyDiv w:val="1"/>
      <w:marLeft w:val="0"/>
      <w:marRight w:val="0"/>
      <w:marTop w:val="0"/>
      <w:marBottom w:val="0"/>
      <w:divBdr>
        <w:top w:val="none" w:sz="0" w:space="0" w:color="auto"/>
        <w:left w:val="none" w:sz="0" w:space="0" w:color="auto"/>
        <w:bottom w:val="none" w:sz="0" w:space="0" w:color="auto"/>
        <w:right w:val="none" w:sz="0" w:space="0" w:color="auto"/>
      </w:divBdr>
    </w:div>
    <w:div w:id="457264330">
      <w:bodyDiv w:val="1"/>
      <w:marLeft w:val="0"/>
      <w:marRight w:val="0"/>
      <w:marTop w:val="0"/>
      <w:marBottom w:val="0"/>
      <w:divBdr>
        <w:top w:val="none" w:sz="0" w:space="0" w:color="auto"/>
        <w:left w:val="none" w:sz="0" w:space="0" w:color="auto"/>
        <w:bottom w:val="none" w:sz="0" w:space="0" w:color="auto"/>
        <w:right w:val="none" w:sz="0" w:space="0" w:color="auto"/>
      </w:divBdr>
    </w:div>
    <w:div w:id="457644065">
      <w:bodyDiv w:val="1"/>
      <w:marLeft w:val="0"/>
      <w:marRight w:val="0"/>
      <w:marTop w:val="0"/>
      <w:marBottom w:val="0"/>
      <w:divBdr>
        <w:top w:val="none" w:sz="0" w:space="0" w:color="auto"/>
        <w:left w:val="none" w:sz="0" w:space="0" w:color="auto"/>
        <w:bottom w:val="none" w:sz="0" w:space="0" w:color="auto"/>
        <w:right w:val="none" w:sz="0" w:space="0" w:color="auto"/>
      </w:divBdr>
    </w:div>
    <w:div w:id="458229720">
      <w:bodyDiv w:val="1"/>
      <w:marLeft w:val="0"/>
      <w:marRight w:val="0"/>
      <w:marTop w:val="0"/>
      <w:marBottom w:val="0"/>
      <w:divBdr>
        <w:top w:val="none" w:sz="0" w:space="0" w:color="auto"/>
        <w:left w:val="none" w:sz="0" w:space="0" w:color="auto"/>
        <w:bottom w:val="none" w:sz="0" w:space="0" w:color="auto"/>
        <w:right w:val="none" w:sz="0" w:space="0" w:color="auto"/>
      </w:divBdr>
    </w:div>
    <w:div w:id="470900190">
      <w:bodyDiv w:val="1"/>
      <w:marLeft w:val="0"/>
      <w:marRight w:val="0"/>
      <w:marTop w:val="0"/>
      <w:marBottom w:val="0"/>
      <w:divBdr>
        <w:top w:val="none" w:sz="0" w:space="0" w:color="auto"/>
        <w:left w:val="none" w:sz="0" w:space="0" w:color="auto"/>
        <w:bottom w:val="none" w:sz="0" w:space="0" w:color="auto"/>
        <w:right w:val="none" w:sz="0" w:space="0" w:color="auto"/>
      </w:divBdr>
    </w:div>
    <w:div w:id="475148587">
      <w:bodyDiv w:val="1"/>
      <w:marLeft w:val="0"/>
      <w:marRight w:val="0"/>
      <w:marTop w:val="0"/>
      <w:marBottom w:val="0"/>
      <w:divBdr>
        <w:top w:val="none" w:sz="0" w:space="0" w:color="auto"/>
        <w:left w:val="none" w:sz="0" w:space="0" w:color="auto"/>
        <w:bottom w:val="none" w:sz="0" w:space="0" w:color="auto"/>
        <w:right w:val="none" w:sz="0" w:space="0" w:color="auto"/>
      </w:divBdr>
    </w:div>
    <w:div w:id="477065826">
      <w:bodyDiv w:val="1"/>
      <w:marLeft w:val="0"/>
      <w:marRight w:val="0"/>
      <w:marTop w:val="0"/>
      <w:marBottom w:val="0"/>
      <w:divBdr>
        <w:top w:val="none" w:sz="0" w:space="0" w:color="auto"/>
        <w:left w:val="none" w:sz="0" w:space="0" w:color="auto"/>
        <w:bottom w:val="none" w:sz="0" w:space="0" w:color="auto"/>
        <w:right w:val="none" w:sz="0" w:space="0" w:color="auto"/>
      </w:divBdr>
    </w:div>
    <w:div w:id="479272125">
      <w:bodyDiv w:val="1"/>
      <w:marLeft w:val="0"/>
      <w:marRight w:val="0"/>
      <w:marTop w:val="0"/>
      <w:marBottom w:val="0"/>
      <w:divBdr>
        <w:top w:val="none" w:sz="0" w:space="0" w:color="auto"/>
        <w:left w:val="none" w:sz="0" w:space="0" w:color="auto"/>
        <w:bottom w:val="none" w:sz="0" w:space="0" w:color="auto"/>
        <w:right w:val="none" w:sz="0" w:space="0" w:color="auto"/>
      </w:divBdr>
    </w:div>
    <w:div w:id="484782009">
      <w:bodyDiv w:val="1"/>
      <w:marLeft w:val="0"/>
      <w:marRight w:val="0"/>
      <w:marTop w:val="0"/>
      <w:marBottom w:val="0"/>
      <w:divBdr>
        <w:top w:val="none" w:sz="0" w:space="0" w:color="auto"/>
        <w:left w:val="none" w:sz="0" w:space="0" w:color="auto"/>
        <w:bottom w:val="none" w:sz="0" w:space="0" w:color="auto"/>
        <w:right w:val="none" w:sz="0" w:space="0" w:color="auto"/>
      </w:divBdr>
    </w:div>
    <w:div w:id="498040030">
      <w:bodyDiv w:val="1"/>
      <w:marLeft w:val="0"/>
      <w:marRight w:val="0"/>
      <w:marTop w:val="0"/>
      <w:marBottom w:val="0"/>
      <w:divBdr>
        <w:top w:val="none" w:sz="0" w:space="0" w:color="auto"/>
        <w:left w:val="none" w:sz="0" w:space="0" w:color="auto"/>
        <w:bottom w:val="none" w:sz="0" w:space="0" w:color="auto"/>
        <w:right w:val="none" w:sz="0" w:space="0" w:color="auto"/>
      </w:divBdr>
    </w:div>
    <w:div w:id="502860148">
      <w:bodyDiv w:val="1"/>
      <w:marLeft w:val="0"/>
      <w:marRight w:val="0"/>
      <w:marTop w:val="0"/>
      <w:marBottom w:val="0"/>
      <w:divBdr>
        <w:top w:val="none" w:sz="0" w:space="0" w:color="auto"/>
        <w:left w:val="none" w:sz="0" w:space="0" w:color="auto"/>
        <w:bottom w:val="none" w:sz="0" w:space="0" w:color="auto"/>
        <w:right w:val="none" w:sz="0" w:space="0" w:color="auto"/>
      </w:divBdr>
    </w:div>
    <w:div w:id="507865508">
      <w:bodyDiv w:val="1"/>
      <w:marLeft w:val="0"/>
      <w:marRight w:val="0"/>
      <w:marTop w:val="0"/>
      <w:marBottom w:val="0"/>
      <w:divBdr>
        <w:top w:val="none" w:sz="0" w:space="0" w:color="auto"/>
        <w:left w:val="none" w:sz="0" w:space="0" w:color="auto"/>
        <w:bottom w:val="none" w:sz="0" w:space="0" w:color="auto"/>
        <w:right w:val="none" w:sz="0" w:space="0" w:color="auto"/>
      </w:divBdr>
    </w:div>
    <w:div w:id="510069321">
      <w:bodyDiv w:val="1"/>
      <w:marLeft w:val="0"/>
      <w:marRight w:val="0"/>
      <w:marTop w:val="0"/>
      <w:marBottom w:val="0"/>
      <w:divBdr>
        <w:top w:val="none" w:sz="0" w:space="0" w:color="auto"/>
        <w:left w:val="none" w:sz="0" w:space="0" w:color="auto"/>
        <w:bottom w:val="none" w:sz="0" w:space="0" w:color="auto"/>
        <w:right w:val="none" w:sz="0" w:space="0" w:color="auto"/>
      </w:divBdr>
    </w:div>
    <w:div w:id="510683291">
      <w:bodyDiv w:val="1"/>
      <w:marLeft w:val="0"/>
      <w:marRight w:val="0"/>
      <w:marTop w:val="0"/>
      <w:marBottom w:val="0"/>
      <w:divBdr>
        <w:top w:val="none" w:sz="0" w:space="0" w:color="auto"/>
        <w:left w:val="none" w:sz="0" w:space="0" w:color="auto"/>
        <w:bottom w:val="none" w:sz="0" w:space="0" w:color="auto"/>
        <w:right w:val="none" w:sz="0" w:space="0" w:color="auto"/>
      </w:divBdr>
      <w:divsChild>
        <w:div w:id="1639454712">
          <w:marLeft w:val="0"/>
          <w:marRight w:val="0"/>
          <w:marTop w:val="0"/>
          <w:marBottom w:val="0"/>
          <w:divBdr>
            <w:top w:val="none" w:sz="0" w:space="0" w:color="auto"/>
            <w:left w:val="none" w:sz="0" w:space="0" w:color="auto"/>
            <w:bottom w:val="none" w:sz="0" w:space="0" w:color="auto"/>
            <w:right w:val="none" w:sz="0" w:space="0" w:color="auto"/>
          </w:divBdr>
        </w:div>
      </w:divsChild>
    </w:div>
    <w:div w:id="522938664">
      <w:bodyDiv w:val="1"/>
      <w:marLeft w:val="0"/>
      <w:marRight w:val="0"/>
      <w:marTop w:val="0"/>
      <w:marBottom w:val="0"/>
      <w:divBdr>
        <w:top w:val="none" w:sz="0" w:space="0" w:color="auto"/>
        <w:left w:val="none" w:sz="0" w:space="0" w:color="auto"/>
        <w:bottom w:val="none" w:sz="0" w:space="0" w:color="auto"/>
        <w:right w:val="none" w:sz="0" w:space="0" w:color="auto"/>
      </w:divBdr>
    </w:div>
    <w:div w:id="530383525">
      <w:bodyDiv w:val="1"/>
      <w:marLeft w:val="0"/>
      <w:marRight w:val="0"/>
      <w:marTop w:val="0"/>
      <w:marBottom w:val="0"/>
      <w:divBdr>
        <w:top w:val="none" w:sz="0" w:space="0" w:color="auto"/>
        <w:left w:val="none" w:sz="0" w:space="0" w:color="auto"/>
        <w:bottom w:val="none" w:sz="0" w:space="0" w:color="auto"/>
        <w:right w:val="none" w:sz="0" w:space="0" w:color="auto"/>
      </w:divBdr>
    </w:div>
    <w:div w:id="531379612">
      <w:bodyDiv w:val="1"/>
      <w:marLeft w:val="0"/>
      <w:marRight w:val="0"/>
      <w:marTop w:val="0"/>
      <w:marBottom w:val="0"/>
      <w:divBdr>
        <w:top w:val="none" w:sz="0" w:space="0" w:color="auto"/>
        <w:left w:val="none" w:sz="0" w:space="0" w:color="auto"/>
        <w:bottom w:val="none" w:sz="0" w:space="0" w:color="auto"/>
        <w:right w:val="none" w:sz="0" w:space="0" w:color="auto"/>
      </w:divBdr>
    </w:div>
    <w:div w:id="534729708">
      <w:bodyDiv w:val="1"/>
      <w:marLeft w:val="0"/>
      <w:marRight w:val="0"/>
      <w:marTop w:val="0"/>
      <w:marBottom w:val="0"/>
      <w:divBdr>
        <w:top w:val="none" w:sz="0" w:space="0" w:color="auto"/>
        <w:left w:val="none" w:sz="0" w:space="0" w:color="auto"/>
        <w:bottom w:val="none" w:sz="0" w:space="0" w:color="auto"/>
        <w:right w:val="none" w:sz="0" w:space="0" w:color="auto"/>
      </w:divBdr>
    </w:div>
    <w:div w:id="548689291">
      <w:bodyDiv w:val="1"/>
      <w:marLeft w:val="0"/>
      <w:marRight w:val="0"/>
      <w:marTop w:val="0"/>
      <w:marBottom w:val="0"/>
      <w:divBdr>
        <w:top w:val="none" w:sz="0" w:space="0" w:color="auto"/>
        <w:left w:val="none" w:sz="0" w:space="0" w:color="auto"/>
        <w:bottom w:val="none" w:sz="0" w:space="0" w:color="auto"/>
        <w:right w:val="none" w:sz="0" w:space="0" w:color="auto"/>
      </w:divBdr>
    </w:div>
    <w:div w:id="549810052">
      <w:bodyDiv w:val="1"/>
      <w:marLeft w:val="0"/>
      <w:marRight w:val="0"/>
      <w:marTop w:val="0"/>
      <w:marBottom w:val="0"/>
      <w:divBdr>
        <w:top w:val="none" w:sz="0" w:space="0" w:color="auto"/>
        <w:left w:val="none" w:sz="0" w:space="0" w:color="auto"/>
        <w:bottom w:val="none" w:sz="0" w:space="0" w:color="auto"/>
        <w:right w:val="none" w:sz="0" w:space="0" w:color="auto"/>
      </w:divBdr>
    </w:div>
    <w:div w:id="553583443">
      <w:bodyDiv w:val="1"/>
      <w:marLeft w:val="0"/>
      <w:marRight w:val="0"/>
      <w:marTop w:val="0"/>
      <w:marBottom w:val="0"/>
      <w:divBdr>
        <w:top w:val="none" w:sz="0" w:space="0" w:color="auto"/>
        <w:left w:val="none" w:sz="0" w:space="0" w:color="auto"/>
        <w:bottom w:val="none" w:sz="0" w:space="0" w:color="auto"/>
        <w:right w:val="none" w:sz="0" w:space="0" w:color="auto"/>
      </w:divBdr>
    </w:div>
    <w:div w:id="554851287">
      <w:bodyDiv w:val="1"/>
      <w:marLeft w:val="0"/>
      <w:marRight w:val="0"/>
      <w:marTop w:val="0"/>
      <w:marBottom w:val="0"/>
      <w:divBdr>
        <w:top w:val="none" w:sz="0" w:space="0" w:color="auto"/>
        <w:left w:val="none" w:sz="0" w:space="0" w:color="auto"/>
        <w:bottom w:val="none" w:sz="0" w:space="0" w:color="auto"/>
        <w:right w:val="none" w:sz="0" w:space="0" w:color="auto"/>
      </w:divBdr>
    </w:div>
    <w:div w:id="556402992">
      <w:bodyDiv w:val="1"/>
      <w:marLeft w:val="0"/>
      <w:marRight w:val="0"/>
      <w:marTop w:val="0"/>
      <w:marBottom w:val="0"/>
      <w:divBdr>
        <w:top w:val="none" w:sz="0" w:space="0" w:color="auto"/>
        <w:left w:val="none" w:sz="0" w:space="0" w:color="auto"/>
        <w:bottom w:val="none" w:sz="0" w:space="0" w:color="auto"/>
        <w:right w:val="none" w:sz="0" w:space="0" w:color="auto"/>
      </w:divBdr>
    </w:div>
    <w:div w:id="556625922">
      <w:bodyDiv w:val="1"/>
      <w:marLeft w:val="0"/>
      <w:marRight w:val="0"/>
      <w:marTop w:val="0"/>
      <w:marBottom w:val="0"/>
      <w:divBdr>
        <w:top w:val="none" w:sz="0" w:space="0" w:color="auto"/>
        <w:left w:val="none" w:sz="0" w:space="0" w:color="auto"/>
        <w:bottom w:val="none" w:sz="0" w:space="0" w:color="auto"/>
        <w:right w:val="none" w:sz="0" w:space="0" w:color="auto"/>
      </w:divBdr>
    </w:div>
    <w:div w:id="557936199">
      <w:bodyDiv w:val="1"/>
      <w:marLeft w:val="0"/>
      <w:marRight w:val="0"/>
      <w:marTop w:val="0"/>
      <w:marBottom w:val="0"/>
      <w:divBdr>
        <w:top w:val="none" w:sz="0" w:space="0" w:color="auto"/>
        <w:left w:val="none" w:sz="0" w:space="0" w:color="auto"/>
        <w:bottom w:val="none" w:sz="0" w:space="0" w:color="auto"/>
        <w:right w:val="none" w:sz="0" w:space="0" w:color="auto"/>
      </w:divBdr>
    </w:div>
    <w:div w:id="559248645">
      <w:bodyDiv w:val="1"/>
      <w:marLeft w:val="0"/>
      <w:marRight w:val="0"/>
      <w:marTop w:val="0"/>
      <w:marBottom w:val="0"/>
      <w:divBdr>
        <w:top w:val="none" w:sz="0" w:space="0" w:color="auto"/>
        <w:left w:val="none" w:sz="0" w:space="0" w:color="auto"/>
        <w:bottom w:val="none" w:sz="0" w:space="0" w:color="auto"/>
        <w:right w:val="none" w:sz="0" w:space="0" w:color="auto"/>
      </w:divBdr>
    </w:div>
    <w:div w:id="562985676">
      <w:bodyDiv w:val="1"/>
      <w:marLeft w:val="0"/>
      <w:marRight w:val="0"/>
      <w:marTop w:val="0"/>
      <w:marBottom w:val="0"/>
      <w:divBdr>
        <w:top w:val="none" w:sz="0" w:space="0" w:color="auto"/>
        <w:left w:val="none" w:sz="0" w:space="0" w:color="auto"/>
        <w:bottom w:val="none" w:sz="0" w:space="0" w:color="auto"/>
        <w:right w:val="none" w:sz="0" w:space="0" w:color="auto"/>
      </w:divBdr>
    </w:div>
    <w:div w:id="569465590">
      <w:bodyDiv w:val="1"/>
      <w:marLeft w:val="0"/>
      <w:marRight w:val="0"/>
      <w:marTop w:val="0"/>
      <w:marBottom w:val="0"/>
      <w:divBdr>
        <w:top w:val="none" w:sz="0" w:space="0" w:color="auto"/>
        <w:left w:val="none" w:sz="0" w:space="0" w:color="auto"/>
        <w:bottom w:val="none" w:sz="0" w:space="0" w:color="auto"/>
        <w:right w:val="none" w:sz="0" w:space="0" w:color="auto"/>
      </w:divBdr>
    </w:div>
    <w:div w:id="571089873">
      <w:bodyDiv w:val="1"/>
      <w:marLeft w:val="0"/>
      <w:marRight w:val="0"/>
      <w:marTop w:val="0"/>
      <w:marBottom w:val="0"/>
      <w:divBdr>
        <w:top w:val="none" w:sz="0" w:space="0" w:color="auto"/>
        <w:left w:val="none" w:sz="0" w:space="0" w:color="auto"/>
        <w:bottom w:val="none" w:sz="0" w:space="0" w:color="auto"/>
        <w:right w:val="none" w:sz="0" w:space="0" w:color="auto"/>
      </w:divBdr>
    </w:div>
    <w:div w:id="586962405">
      <w:bodyDiv w:val="1"/>
      <w:marLeft w:val="0"/>
      <w:marRight w:val="0"/>
      <w:marTop w:val="0"/>
      <w:marBottom w:val="0"/>
      <w:divBdr>
        <w:top w:val="none" w:sz="0" w:space="0" w:color="auto"/>
        <w:left w:val="none" w:sz="0" w:space="0" w:color="auto"/>
        <w:bottom w:val="none" w:sz="0" w:space="0" w:color="auto"/>
        <w:right w:val="none" w:sz="0" w:space="0" w:color="auto"/>
      </w:divBdr>
    </w:div>
    <w:div w:id="592511371">
      <w:bodyDiv w:val="1"/>
      <w:marLeft w:val="0"/>
      <w:marRight w:val="0"/>
      <w:marTop w:val="0"/>
      <w:marBottom w:val="0"/>
      <w:divBdr>
        <w:top w:val="none" w:sz="0" w:space="0" w:color="auto"/>
        <w:left w:val="none" w:sz="0" w:space="0" w:color="auto"/>
        <w:bottom w:val="none" w:sz="0" w:space="0" w:color="auto"/>
        <w:right w:val="none" w:sz="0" w:space="0" w:color="auto"/>
      </w:divBdr>
    </w:div>
    <w:div w:id="599529904">
      <w:bodyDiv w:val="1"/>
      <w:marLeft w:val="0"/>
      <w:marRight w:val="0"/>
      <w:marTop w:val="0"/>
      <w:marBottom w:val="0"/>
      <w:divBdr>
        <w:top w:val="none" w:sz="0" w:space="0" w:color="auto"/>
        <w:left w:val="none" w:sz="0" w:space="0" w:color="auto"/>
        <w:bottom w:val="none" w:sz="0" w:space="0" w:color="auto"/>
        <w:right w:val="none" w:sz="0" w:space="0" w:color="auto"/>
      </w:divBdr>
    </w:div>
    <w:div w:id="602688615">
      <w:bodyDiv w:val="1"/>
      <w:marLeft w:val="0"/>
      <w:marRight w:val="0"/>
      <w:marTop w:val="0"/>
      <w:marBottom w:val="0"/>
      <w:divBdr>
        <w:top w:val="none" w:sz="0" w:space="0" w:color="auto"/>
        <w:left w:val="none" w:sz="0" w:space="0" w:color="auto"/>
        <w:bottom w:val="none" w:sz="0" w:space="0" w:color="auto"/>
        <w:right w:val="none" w:sz="0" w:space="0" w:color="auto"/>
      </w:divBdr>
    </w:div>
    <w:div w:id="610282910">
      <w:bodyDiv w:val="1"/>
      <w:marLeft w:val="0"/>
      <w:marRight w:val="0"/>
      <w:marTop w:val="0"/>
      <w:marBottom w:val="0"/>
      <w:divBdr>
        <w:top w:val="none" w:sz="0" w:space="0" w:color="auto"/>
        <w:left w:val="none" w:sz="0" w:space="0" w:color="auto"/>
        <w:bottom w:val="none" w:sz="0" w:space="0" w:color="auto"/>
        <w:right w:val="none" w:sz="0" w:space="0" w:color="auto"/>
      </w:divBdr>
    </w:div>
    <w:div w:id="611668840">
      <w:bodyDiv w:val="1"/>
      <w:marLeft w:val="0"/>
      <w:marRight w:val="0"/>
      <w:marTop w:val="0"/>
      <w:marBottom w:val="0"/>
      <w:divBdr>
        <w:top w:val="none" w:sz="0" w:space="0" w:color="auto"/>
        <w:left w:val="none" w:sz="0" w:space="0" w:color="auto"/>
        <w:bottom w:val="none" w:sz="0" w:space="0" w:color="auto"/>
        <w:right w:val="none" w:sz="0" w:space="0" w:color="auto"/>
      </w:divBdr>
    </w:div>
    <w:div w:id="613751635">
      <w:bodyDiv w:val="1"/>
      <w:marLeft w:val="0"/>
      <w:marRight w:val="0"/>
      <w:marTop w:val="0"/>
      <w:marBottom w:val="0"/>
      <w:divBdr>
        <w:top w:val="none" w:sz="0" w:space="0" w:color="auto"/>
        <w:left w:val="none" w:sz="0" w:space="0" w:color="auto"/>
        <w:bottom w:val="none" w:sz="0" w:space="0" w:color="auto"/>
        <w:right w:val="none" w:sz="0" w:space="0" w:color="auto"/>
      </w:divBdr>
    </w:div>
    <w:div w:id="624116614">
      <w:bodyDiv w:val="1"/>
      <w:marLeft w:val="0"/>
      <w:marRight w:val="0"/>
      <w:marTop w:val="0"/>
      <w:marBottom w:val="0"/>
      <w:divBdr>
        <w:top w:val="none" w:sz="0" w:space="0" w:color="auto"/>
        <w:left w:val="none" w:sz="0" w:space="0" w:color="auto"/>
        <w:bottom w:val="none" w:sz="0" w:space="0" w:color="auto"/>
        <w:right w:val="none" w:sz="0" w:space="0" w:color="auto"/>
      </w:divBdr>
    </w:div>
    <w:div w:id="628710269">
      <w:bodyDiv w:val="1"/>
      <w:marLeft w:val="0"/>
      <w:marRight w:val="0"/>
      <w:marTop w:val="0"/>
      <w:marBottom w:val="0"/>
      <w:divBdr>
        <w:top w:val="none" w:sz="0" w:space="0" w:color="auto"/>
        <w:left w:val="none" w:sz="0" w:space="0" w:color="auto"/>
        <w:bottom w:val="none" w:sz="0" w:space="0" w:color="auto"/>
        <w:right w:val="none" w:sz="0" w:space="0" w:color="auto"/>
      </w:divBdr>
    </w:div>
    <w:div w:id="630019881">
      <w:bodyDiv w:val="1"/>
      <w:marLeft w:val="0"/>
      <w:marRight w:val="0"/>
      <w:marTop w:val="0"/>
      <w:marBottom w:val="0"/>
      <w:divBdr>
        <w:top w:val="none" w:sz="0" w:space="0" w:color="auto"/>
        <w:left w:val="none" w:sz="0" w:space="0" w:color="auto"/>
        <w:bottom w:val="none" w:sz="0" w:space="0" w:color="auto"/>
        <w:right w:val="none" w:sz="0" w:space="0" w:color="auto"/>
      </w:divBdr>
    </w:div>
    <w:div w:id="633564539">
      <w:bodyDiv w:val="1"/>
      <w:marLeft w:val="0"/>
      <w:marRight w:val="0"/>
      <w:marTop w:val="0"/>
      <w:marBottom w:val="0"/>
      <w:divBdr>
        <w:top w:val="none" w:sz="0" w:space="0" w:color="auto"/>
        <w:left w:val="none" w:sz="0" w:space="0" w:color="auto"/>
        <w:bottom w:val="none" w:sz="0" w:space="0" w:color="auto"/>
        <w:right w:val="none" w:sz="0" w:space="0" w:color="auto"/>
      </w:divBdr>
    </w:div>
    <w:div w:id="642276514">
      <w:bodyDiv w:val="1"/>
      <w:marLeft w:val="0"/>
      <w:marRight w:val="0"/>
      <w:marTop w:val="0"/>
      <w:marBottom w:val="0"/>
      <w:divBdr>
        <w:top w:val="none" w:sz="0" w:space="0" w:color="auto"/>
        <w:left w:val="none" w:sz="0" w:space="0" w:color="auto"/>
        <w:bottom w:val="none" w:sz="0" w:space="0" w:color="auto"/>
        <w:right w:val="none" w:sz="0" w:space="0" w:color="auto"/>
      </w:divBdr>
    </w:div>
    <w:div w:id="649560037">
      <w:bodyDiv w:val="1"/>
      <w:marLeft w:val="0"/>
      <w:marRight w:val="0"/>
      <w:marTop w:val="0"/>
      <w:marBottom w:val="0"/>
      <w:divBdr>
        <w:top w:val="none" w:sz="0" w:space="0" w:color="auto"/>
        <w:left w:val="none" w:sz="0" w:space="0" w:color="auto"/>
        <w:bottom w:val="none" w:sz="0" w:space="0" w:color="auto"/>
        <w:right w:val="none" w:sz="0" w:space="0" w:color="auto"/>
      </w:divBdr>
    </w:div>
    <w:div w:id="654334720">
      <w:bodyDiv w:val="1"/>
      <w:marLeft w:val="0"/>
      <w:marRight w:val="0"/>
      <w:marTop w:val="0"/>
      <w:marBottom w:val="0"/>
      <w:divBdr>
        <w:top w:val="none" w:sz="0" w:space="0" w:color="auto"/>
        <w:left w:val="none" w:sz="0" w:space="0" w:color="auto"/>
        <w:bottom w:val="none" w:sz="0" w:space="0" w:color="auto"/>
        <w:right w:val="none" w:sz="0" w:space="0" w:color="auto"/>
      </w:divBdr>
    </w:div>
    <w:div w:id="654458931">
      <w:bodyDiv w:val="1"/>
      <w:marLeft w:val="0"/>
      <w:marRight w:val="0"/>
      <w:marTop w:val="0"/>
      <w:marBottom w:val="0"/>
      <w:divBdr>
        <w:top w:val="none" w:sz="0" w:space="0" w:color="auto"/>
        <w:left w:val="none" w:sz="0" w:space="0" w:color="auto"/>
        <w:bottom w:val="none" w:sz="0" w:space="0" w:color="auto"/>
        <w:right w:val="none" w:sz="0" w:space="0" w:color="auto"/>
      </w:divBdr>
    </w:div>
    <w:div w:id="654719034">
      <w:bodyDiv w:val="1"/>
      <w:marLeft w:val="0"/>
      <w:marRight w:val="0"/>
      <w:marTop w:val="0"/>
      <w:marBottom w:val="0"/>
      <w:divBdr>
        <w:top w:val="none" w:sz="0" w:space="0" w:color="auto"/>
        <w:left w:val="none" w:sz="0" w:space="0" w:color="auto"/>
        <w:bottom w:val="none" w:sz="0" w:space="0" w:color="auto"/>
        <w:right w:val="none" w:sz="0" w:space="0" w:color="auto"/>
      </w:divBdr>
    </w:div>
    <w:div w:id="655497003">
      <w:bodyDiv w:val="1"/>
      <w:marLeft w:val="0"/>
      <w:marRight w:val="0"/>
      <w:marTop w:val="0"/>
      <w:marBottom w:val="0"/>
      <w:divBdr>
        <w:top w:val="none" w:sz="0" w:space="0" w:color="auto"/>
        <w:left w:val="none" w:sz="0" w:space="0" w:color="auto"/>
        <w:bottom w:val="none" w:sz="0" w:space="0" w:color="auto"/>
        <w:right w:val="none" w:sz="0" w:space="0" w:color="auto"/>
      </w:divBdr>
    </w:div>
    <w:div w:id="656153385">
      <w:bodyDiv w:val="1"/>
      <w:marLeft w:val="0"/>
      <w:marRight w:val="0"/>
      <w:marTop w:val="0"/>
      <w:marBottom w:val="0"/>
      <w:divBdr>
        <w:top w:val="none" w:sz="0" w:space="0" w:color="auto"/>
        <w:left w:val="none" w:sz="0" w:space="0" w:color="auto"/>
        <w:bottom w:val="none" w:sz="0" w:space="0" w:color="auto"/>
        <w:right w:val="none" w:sz="0" w:space="0" w:color="auto"/>
      </w:divBdr>
    </w:div>
    <w:div w:id="664169969">
      <w:bodyDiv w:val="1"/>
      <w:marLeft w:val="0"/>
      <w:marRight w:val="0"/>
      <w:marTop w:val="0"/>
      <w:marBottom w:val="0"/>
      <w:divBdr>
        <w:top w:val="none" w:sz="0" w:space="0" w:color="auto"/>
        <w:left w:val="none" w:sz="0" w:space="0" w:color="auto"/>
        <w:bottom w:val="none" w:sz="0" w:space="0" w:color="auto"/>
        <w:right w:val="none" w:sz="0" w:space="0" w:color="auto"/>
      </w:divBdr>
    </w:div>
    <w:div w:id="681470227">
      <w:bodyDiv w:val="1"/>
      <w:marLeft w:val="0"/>
      <w:marRight w:val="0"/>
      <w:marTop w:val="0"/>
      <w:marBottom w:val="0"/>
      <w:divBdr>
        <w:top w:val="none" w:sz="0" w:space="0" w:color="auto"/>
        <w:left w:val="none" w:sz="0" w:space="0" w:color="auto"/>
        <w:bottom w:val="none" w:sz="0" w:space="0" w:color="auto"/>
        <w:right w:val="none" w:sz="0" w:space="0" w:color="auto"/>
      </w:divBdr>
    </w:div>
    <w:div w:id="687827631">
      <w:bodyDiv w:val="1"/>
      <w:marLeft w:val="0"/>
      <w:marRight w:val="0"/>
      <w:marTop w:val="0"/>
      <w:marBottom w:val="0"/>
      <w:divBdr>
        <w:top w:val="none" w:sz="0" w:space="0" w:color="auto"/>
        <w:left w:val="none" w:sz="0" w:space="0" w:color="auto"/>
        <w:bottom w:val="none" w:sz="0" w:space="0" w:color="auto"/>
        <w:right w:val="none" w:sz="0" w:space="0" w:color="auto"/>
      </w:divBdr>
    </w:div>
    <w:div w:id="690374607">
      <w:bodyDiv w:val="1"/>
      <w:marLeft w:val="0"/>
      <w:marRight w:val="0"/>
      <w:marTop w:val="0"/>
      <w:marBottom w:val="0"/>
      <w:divBdr>
        <w:top w:val="none" w:sz="0" w:space="0" w:color="auto"/>
        <w:left w:val="none" w:sz="0" w:space="0" w:color="auto"/>
        <w:bottom w:val="none" w:sz="0" w:space="0" w:color="auto"/>
        <w:right w:val="none" w:sz="0" w:space="0" w:color="auto"/>
      </w:divBdr>
    </w:div>
    <w:div w:id="692804193">
      <w:bodyDiv w:val="1"/>
      <w:marLeft w:val="0"/>
      <w:marRight w:val="0"/>
      <w:marTop w:val="0"/>
      <w:marBottom w:val="0"/>
      <w:divBdr>
        <w:top w:val="none" w:sz="0" w:space="0" w:color="auto"/>
        <w:left w:val="none" w:sz="0" w:space="0" w:color="auto"/>
        <w:bottom w:val="none" w:sz="0" w:space="0" w:color="auto"/>
        <w:right w:val="none" w:sz="0" w:space="0" w:color="auto"/>
      </w:divBdr>
    </w:div>
    <w:div w:id="694355731">
      <w:bodyDiv w:val="1"/>
      <w:marLeft w:val="0"/>
      <w:marRight w:val="0"/>
      <w:marTop w:val="0"/>
      <w:marBottom w:val="0"/>
      <w:divBdr>
        <w:top w:val="none" w:sz="0" w:space="0" w:color="auto"/>
        <w:left w:val="none" w:sz="0" w:space="0" w:color="auto"/>
        <w:bottom w:val="none" w:sz="0" w:space="0" w:color="auto"/>
        <w:right w:val="none" w:sz="0" w:space="0" w:color="auto"/>
      </w:divBdr>
    </w:div>
    <w:div w:id="695741588">
      <w:bodyDiv w:val="1"/>
      <w:marLeft w:val="0"/>
      <w:marRight w:val="0"/>
      <w:marTop w:val="0"/>
      <w:marBottom w:val="0"/>
      <w:divBdr>
        <w:top w:val="none" w:sz="0" w:space="0" w:color="auto"/>
        <w:left w:val="none" w:sz="0" w:space="0" w:color="auto"/>
        <w:bottom w:val="none" w:sz="0" w:space="0" w:color="auto"/>
        <w:right w:val="none" w:sz="0" w:space="0" w:color="auto"/>
      </w:divBdr>
    </w:div>
    <w:div w:id="699163488">
      <w:bodyDiv w:val="1"/>
      <w:marLeft w:val="0"/>
      <w:marRight w:val="0"/>
      <w:marTop w:val="0"/>
      <w:marBottom w:val="0"/>
      <w:divBdr>
        <w:top w:val="none" w:sz="0" w:space="0" w:color="auto"/>
        <w:left w:val="none" w:sz="0" w:space="0" w:color="auto"/>
        <w:bottom w:val="none" w:sz="0" w:space="0" w:color="auto"/>
        <w:right w:val="none" w:sz="0" w:space="0" w:color="auto"/>
      </w:divBdr>
    </w:div>
    <w:div w:id="699743111">
      <w:bodyDiv w:val="1"/>
      <w:marLeft w:val="0"/>
      <w:marRight w:val="0"/>
      <w:marTop w:val="0"/>
      <w:marBottom w:val="0"/>
      <w:divBdr>
        <w:top w:val="none" w:sz="0" w:space="0" w:color="auto"/>
        <w:left w:val="none" w:sz="0" w:space="0" w:color="auto"/>
        <w:bottom w:val="none" w:sz="0" w:space="0" w:color="auto"/>
        <w:right w:val="none" w:sz="0" w:space="0" w:color="auto"/>
      </w:divBdr>
    </w:div>
    <w:div w:id="706107044">
      <w:bodyDiv w:val="1"/>
      <w:marLeft w:val="0"/>
      <w:marRight w:val="0"/>
      <w:marTop w:val="0"/>
      <w:marBottom w:val="0"/>
      <w:divBdr>
        <w:top w:val="none" w:sz="0" w:space="0" w:color="auto"/>
        <w:left w:val="none" w:sz="0" w:space="0" w:color="auto"/>
        <w:bottom w:val="none" w:sz="0" w:space="0" w:color="auto"/>
        <w:right w:val="none" w:sz="0" w:space="0" w:color="auto"/>
      </w:divBdr>
    </w:div>
    <w:div w:id="708650167">
      <w:bodyDiv w:val="1"/>
      <w:marLeft w:val="0"/>
      <w:marRight w:val="0"/>
      <w:marTop w:val="0"/>
      <w:marBottom w:val="0"/>
      <w:divBdr>
        <w:top w:val="none" w:sz="0" w:space="0" w:color="auto"/>
        <w:left w:val="none" w:sz="0" w:space="0" w:color="auto"/>
        <w:bottom w:val="none" w:sz="0" w:space="0" w:color="auto"/>
        <w:right w:val="none" w:sz="0" w:space="0" w:color="auto"/>
      </w:divBdr>
    </w:div>
    <w:div w:id="723142218">
      <w:bodyDiv w:val="1"/>
      <w:marLeft w:val="0"/>
      <w:marRight w:val="0"/>
      <w:marTop w:val="0"/>
      <w:marBottom w:val="0"/>
      <w:divBdr>
        <w:top w:val="none" w:sz="0" w:space="0" w:color="auto"/>
        <w:left w:val="none" w:sz="0" w:space="0" w:color="auto"/>
        <w:bottom w:val="none" w:sz="0" w:space="0" w:color="auto"/>
        <w:right w:val="none" w:sz="0" w:space="0" w:color="auto"/>
      </w:divBdr>
    </w:div>
    <w:div w:id="730616754">
      <w:bodyDiv w:val="1"/>
      <w:marLeft w:val="0"/>
      <w:marRight w:val="0"/>
      <w:marTop w:val="0"/>
      <w:marBottom w:val="0"/>
      <w:divBdr>
        <w:top w:val="none" w:sz="0" w:space="0" w:color="auto"/>
        <w:left w:val="none" w:sz="0" w:space="0" w:color="auto"/>
        <w:bottom w:val="none" w:sz="0" w:space="0" w:color="auto"/>
        <w:right w:val="none" w:sz="0" w:space="0" w:color="auto"/>
      </w:divBdr>
    </w:div>
    <w:div w:id="730619416">
      <w:bodyDiv w:val="1"/>
      <w:marLeft w:val="0"/>
      <w:marRight w:val="0"/>
      <w:marTop w:val="0"/>
      <w:marBottom w:val="0"/>
      <w:divBdr>
        <w:top w:val="none" w:sz="0" w:space="0" w:color="auto"/>
        <w:left w:val="none" w:sz="0" w:space="0" w:color="auto"/>
        <w:bottom w:val="none" w:sz="0" w:space="0" w:color="auto"/>
        <w:right w:val="none" w:sz="0" w:space="0" w:color="auto"/>
      </w:divBdr>
    </w:div>
    <w:div w:id="742873571">
      <w:bodyDiv w:val="1"/>
      <w:marLeft w:val="0"/>
      <w:marRight w:val="0"/>
      <w:marTop w:val="0"/>
      <w:marBottom w:val="0"/>
      <w:divBdr>
        <w:top w:val="none" w:sz="0" w:space="0" w:color="auto"/>
        <w:left w:val="none" w:sz="0" w:space="0" w:color="auto"/>
        <w:bottom w:val="none" w:sz="0" w:space="0" w:color="auto"/>
        <w:right w:val="none" w:sz="0" w:space="0" w:color="auto"/>
      </w:divBdr>
    </w:div>
    <w:div w:id="749427635">
      <w:bodyDiv w:val="1"/>
      <w:marLeft w:val="0"/>
      <w:marRight w:val="0"/>
      <w:marTop w:val="0"/>
      <w:marBottom w:val="0"/>
      <w:divBdr>
        <w:top w:val="none" w:sz="0" w:space="0" w:color="auto"/>
        <w:left w:val="none" w:sz="0" w:space="0" w:color="auto"/>
        <w:bottom w:val="none" w:sz="0" w:space="0" w:color="auto"/>
        <w:right w:val="none" w:sz="0" w:space="0" w:color="auto"/>
      </w:divBdr>
    </w:div>
    <w:div w:id="749616909">
      <w:bodyDiv w:val="1"/>
      <w:marLeft w:val="0"/>
      <w:marRight w:val="0"/>
      <w:marTop w:val="0"/>
      <w:marBottom w:val="0"/>
      <w:divBdr>
        <w:top w:val="none" w:sz="0" w:space="0" w:color="auto"/>
        <w:left w:val="none" w:sz="0" w:space="0" w:color="auto"/>
        <w:bottom w:val="none" w:sz="0" w:space="0" w:color="auto"/>
        <w:right w:val="none" w:sz="0" w:space="0" w:color="auto"/>
      </w:divBdr>
    </w:div>
    <w:div w:id="750011330">
      <w:bodyDiv w:val="1"/>
      <w:marLeft w:val="0"/>
      <w:marRight w:val="0"/>
      <w:marTop w:val="0"/>
      <w:marBottom w:val="0"/>
      <w:divBdr>
        <w:top w:val="none" w:sz="0" w:space="0" w:color="auto"/>
        <w:left w:val="none" w:sz="0" w:space="0" w:color="auto"/>
        <w:bottom w:val="none" w:sz="0" w:space="0" w:color="auto"/>
        <w:right w:val="none" w:sz="0" w:space="0" w:color="auto"/>
      </w:divBdr>
    </w:div>
    <w:div w:id="750395941">
      <w:bodyDiv w:val="1"/>
      <w:marLeft w:val="0"/>
      <w:marRight w:val="0"/>
      <w:marTop w:val="0"/>
      <w:marBottom w:val="0"/>
      <w:divBdr>
        <w:top w:val="none" w:sz="0" w:space="0" w:color="auto"/>
        <w:left w:val="none" w:sz="0" w:space="0" w:color="auto"/>
        <w:bottom w:val="none" w:sz="0" w:space="0" w:color="auto"/>
        <w:right w:val="none" w:sz="0" w:space="0" w:color="auto"/>
      </w:divBdr>
    </w:div>
    <w:div w:id="755249252">
      <w:bodyDiv w:val="1"/>
      <w:marLeft w:val="0"/>
      <w:marRight w:val="0"/>
      <w:marTop w:val="0"/>
      <w:marBottom w:val="0"/>
      <w:divBdr>
        <w:top w:val="none" w:sz="0" w:space="0" w:color="auto"/>
        <w:left w:val="none" w:sz="0" w:space="0" w:color="auto"/>
        <w:bottom w:val="none" w:sz="0" w:space="0" w:color="auto"/>
        <w:right w:val="none" w:sz="0" w:space="0" w:color="auto"/>
      </w:divBdr>
    </w:div>
    <w:div w:id="757021344">
      <w:bodyDiv w:val="1"/>
      <w:marLeft w:val="0"/>
      <w:marRight w:val="0"/>
      <w:marTop w:val="0"/>
      <w:marBottom w:val="0"/>
      <w:divBdr>
        <w:top w:val="none" w:sz="0" w:space="0" w:color="auto"/>
        <w:left w:val="none" w:sz="0" w:space="0" w:color="auto"/>
        <w:bottom w:val="none" w:sz="0" w:space="0" w:color="auto"/>
        <w:right w:val="none" w:sz="0" w:space="0" w:color="auto"/>
      </w:divBdr>
    </w:div>
    <w:div w:id="759835517">
      <w:bodyDiv w:val="1"/>
      <w:marLeft w:val="0"/>
      <w:marRight w:val="0"/>
      <w:marTop w:val="0"/>
      <w:marBottom w:val="0"/>
      <w:divBdr>
        <w:top w:val="none" w:sz="0" w:space="0" w:color="auto"/>
        <w:left w:val="none" w:sz="0" w:space="0" w:color="auto"/>
        <w:bottom w:val="none" w:sz="0" w:space="0" w:color="auto"/>
        <w:right w:val="none" w:sz="0" w:space="0" w:color="auto"/>
      </w:divBdr>
    </w:div>
    <w:div w:id="761225484">
      <w:bodyDiv w:val="1"/>
      <w:marLeft w:val="0"/>
      <w:marRight w:val="0"/>
      <w:marTop w:val="0"/>
      <w:marBottom w:val="0"/>
      <w:divBdr>
        <w:top w:val="none" w:sz="0" w:space="0" w:color="auto"/>
        <w:left w:val="none" w:sz="0" w:space="0" w:color="auto"/>
        <w:bottom w:val="none" w:sz="0" w:space="0" w:color="auto"/>
        <w:right w:val="none" w:sz="0" w:space="0" w:color="auto"/>
      </w:divBdr>
    </w:div>
    <w:div w:id="781145036">
      <w:bodyDiv w:val="1"/>
      <w:marLeft w:val="0"/>
      <w:marRight w:val="0"/>
      <w:marTop w:val="0"/>
      <w:marBottom w:val="0"/>
      <w:divBdr>
        <w:top w:val="none" w:sz="0" w:space="0" w:color="auto"/>
        <w:left w:val="none" w:sz="0" w:space="0" w:color="auto"/>
        <w:bottom w:val="none" w:sz="0" w:space="0" w:color="auto"/>
        <w:right w:val="none" w:sz="0" w:space="0" w:color="auto"/>
      </w:divBdr>
    </w:div>
    <w:div w:id="782070484">
      <w:bodyDiv w:val="1"/>
      <w:marLeft w:val="0"/>
      <w:marRight w:val="0"/>
      <w:marTop w:val="0"/>
      <w:marBottom w:val="0"/>
      <w:divBdr>
        <w:top w:val="none" w:sz="0" w:space="0" w:color="auto"/>
        <w:left w:val="none" w:sz="0" w:space="0" w:color="auto"/>
        <w:bottom w:val="none" w:sz="0" w:space="0" w:color="auto"/>
        <w:right w:val="none" w:sz="0" w:space="0" w:color="auto"/>
      </w:divBdr>
    </w:div>
    <w:div w:id="783117154">
      <w:bodyDiv w:val="1"/>
      <w:marLeft w:val="0"/>
      <w:marRight w:val="0"/>
      <w:marTop w:val="0"/>
      <w:marBottom w:val="0"/>
      <w:divBdr>
        <w:top w:val="none" w:sz="0" w:space="0" w:color="auto"/>
        <w:left w:val="none" w:sz="0" w:space="0" w:color="auto"/>
        <w:bottom w:val="none" w:sz="0" w:space="0" w:color="auto"/>
        <w:right w:val="none" w:sz="0" w:space="0" w:color="auto"/>
      </w:divBdr>
    </w:div>
    <w:div w:id="786630708">
      <w:bodyDiv w:val="1"/>
      <w:marLeft w:val="0"/>
      <w:marRight w:val="0"/>
      <w:marTop w:val="0"/>
      <w:marBottom w:val="0"/>
      <w:divBdr>
        <w:top w:val="none" w:sz="0" w:space="0" w:color="auto"/>
        <w:left w:val="none" w:sz="0" w:space="0" w:color="auto"/>
        <w:bottom w:val="none" w:sz="0" w:space="0" w:color="auto"/>
        <w:right w:val="none" w:sz="0" w:space="0" w:color="auto"/>
      </w:divBdr>
    </w:div>
    <w:div w:id="787434422">
      <w:bodyDiv w:val="1"/>
      <w:marLeft w:val="0"/>
      <w:marRight w:val="0"/>
      <w:marTop w:val="0"/>
      <w:marBottom w:val="0"/>
      <w:divBdr>
        <w:top w:val="none" w:sz="0" w:space="0" w:color="auto"/>
        <w:left w:val="none" w:sz="0" w:space="0" w:color="auto"/>
        <w:bottom w:val="none" w:sz="0" w:space="0" w:color="auto"/>
        <w:right w:val="none" w:sz="0" w:space="0" w:color="auto"/>
      </w:divBdr>
    </w:div>
    <w:div w:id="788281383">
      <w:bodyDiv w:val="1"/>
      <w:marLeft w:val="0"/>
      <w:marRight w:val="0"/>
      <w:marTop w:val="0"/>
      <w:marBottom w:val="0"/>
      <w:divBdr>
        <w:top w:val="none" w:sz="0" w:space="0" w:color="auto"/>
        <w:left w:val="none" w:sz="0" w:space="0" w:color="auto"/>
        <w:bottom w:val="none" w:sz="0" w:space="0" w:color="auto"/>
        <w:right w:val="none" w:sz="0" w:space="0" w:color="auto"/>
      </w:divBdr>
    </w:div>
    <w:div w:id="792745385">
      <w:bodyDiv w:val="1"/>
      <w:marLeft w:val="0"/>
      <w:marRight w:val="0"/>
      <w:marTop w:val="0"/>
      <w:marBottom w:val="0"/>
      <w:divBdr>
        <w:top w:val="none" w:sz="0" w:space="0" w:color="auto"/>
        <w:left w:val="none" w:sz="0" w:space="0" w:color="auto"/>
        <w:bottom w:val="none" w:sz="0" w:space="0" w:color="auto"/>
        <w:right w:val="none" w:sz="0" w:space="0" w:color="auto"/>
      </w:divBdr>
    </w:div>
    <w:div w:id="796531333">
      <w:bodyDiv w:val="1"/>
      <w:marLeft w:val="0"/>
      <w:marRight w:val="0"/>
      <w:marTop w:val="0"/>
      <w:marBottom w:val="0"/>
      <w:divBdr>
        <w:top w:val="none" w:sz="0" w:space="0" w:color="auto"/>
        <w:left w:val="none" w:sz="0" w:space="0" w:color="auto"/>
        <w:bottom w:val="none" w:sz="0" w:space="0" w:color="auto"/>
        <w:right w:val="none" w:sz="0" w:space="0" w:color="auto"/>
      </w:divBdr>
    </w:div>
    <w:div w:id="811410999">
      <w:bodyDiv w:val="1"/>
      <w:marLeft w:val="0"/>
      <w:marRight w:val="0"/>
      <w:marTop w:val="0"/>
      <w:marBottom w:val="0"/>
      <w:divBdr>
        <w:top w:val="none" w:sz="0" w:space="0" w:color="auto"/>
        <w:left w:val="none" w:sz="0" w:space="0" w:color="auto"/>
        <w:bottom w:val="none" w:sz="0" w:space="0" w:color="auto"/>
        <w:right w:val="none" w:sz="0" w:space="0" w:color="auto"/>
      </w:divBdr>
    </w:div>
    <w:div w:id="811678009">
      <w:bodyDiv w:val="1"/>
      <w:marLeft w:val="0"/>
      <w:marRight w:val="0"/>
      <w:marTop w:val="0"/>
      <w:marBottom w:val="0"/>
      <w:divBdr>
        <w:top w:val="none" w:sz="0" w:space="0" w:color="auto"/>
        <w:left w:val="none" w:sz="0" w:space="0" w:color="auto"/>
        <w:bottom w:val="none" w:sz="0" w:space="0" w:color="auto"/>
        <w:right w:val="none" w:sz="0" w:space="0" w:color="auto"/>
      </w:divBdr>
    </w:div>
    <w:div w:id="813524897">
      <w:bodyDiv w:val="1"/>
      <w:marLeft w:val="0"/>
      <w:marRight w:val="0"/>
      <w:marTop w:val="0"/>
      <w:marBottom w:val="0"/>
      <w:divBdr>
        <w:top w:val="none" w:sz="0" w:space="0" w:color="auto"/>
        <w:left w:val="none" w:sz="0" w:space="0" w:color="auto"/>
        <w:bottom w:val="none" w:sz="0" w:space="0" w:color="auto"/>
        <w:right w:val="none" w:sz="0" w:space="0" w:color="auto"/>
      </w:divBdr>
    </w:div>
    <w:div w:id="819349721">
      <w:bodyDiv w:val="1"/>
      <w:marLeft w:val="0"/>
      <w:marRight w:val="0"/>
      <w:marTop w:val="0"/>
      <w:marBottom w:val="0"/>
      <w:divBdr>
        <w:top w:val="none" w:sz="0" w:space="0" w:color="auto"/>
        <w:left w:val="none" w:sz="0" w:space="0" w:color="auto"/>
        <w:bottom w:val="none" w:sz="0" w:space="0" w:color="auto"/>
        <w:right w:val="none" w:sz="0" w:space="0" w:color="auto"/>
      </w:divBdr>
    </w:div>
    <w:div w:id="820003221">
      <w:bodyDiv w:val="1"/>
      <w:marLeft w:val="0"/>
      <w:marRight w:val="0"/>
      <w:marTop w:val="0"/>
      <w:marBottom w:val="0"/>
      <w:divBdr>
        <w:top w:val="none" w:sz="0" w:space="0" w:color="auto"/>
        <w:left w:val="none" w:sz="0" w:space="0" w:color="auto"/>
        <w:bottom w:val="none" w:sz="0" w:space="0" w:color="auto"/>
        <w:right w:val="none" w:sz="0" w:space="0" w:color="auto"/>
      </w:divBdr>
    </w:div>
    <w:div w:id="820659367">
      <w:bodyDiv w:val="1"/>
      <w:marLeft w:val="0"/>
      <w:marRight w:val="0"/>
      <w:marTop w:val="0"/>
      <w:marBottom w:val="0"/>
      <w:divBdr>
        <w:top w:val="none" w:sz="0" w:space="0" w:color="auto"/>
        <w:left w:val="none" w:sz="0" w:space="0" w:color="auto"/>
        <w:bottom w:val="none" w:sz="0" w:space="0" w:color="auto"/>
        <w:right w:val="none" w:sz="0" w:space="0" w:color="auto"/>
      </w:divBdr>
      <w:divsChild>
        <w:div w:id="985158676">
          <w:marLeft w:val="0"/>
          <w:marRight w:val="0"/>
          <w:marTop w:val="0"/>
          <w:marBottom w:val="0"/>
          <w:divBdr>
            <w:top w:val="none" w:sz="0" w:space="0" w:color="auto"/>
            <w:left w:val="none" w:sz="0" w:space="0" w:color="auto"/>
            <w:bottom w:val="none" w:sz="0" w:space="0" w:color="auto"/>
            <w:right w:val="none" w:sz="0" w:space="0" w:color="auto"/>
          </w:divBdr>
        </w:div>
      </w:divsChild>
    </w:div>
    <w:div w:id="826440354">
      <w:bodyDiv w:val="1"/>
      <w:marLeft w:val="0"/>
      <w:marRight w:val="0"/>
      <w:marTop w:val="0"/>
      <w:marBottom w:val="0"/>
      <w:divBdr>
        <w:top w:val="none" w:sz="0" w:space="0" w:color="auto"/>
        <w:left w:val="none" w:sz="0" w:space="0" w:color="auto"/>
        <w:bottom w:val="none" w:sz="0" w:space="0" w:color="auto"/>
        <w:right w:val="none" w:sz="0" w:space="0" w:color="auto"/>
      </w:divBdr>
    </w:div>
    <w:div w:id="827012157">
      <w:bodyDiv w:val="1"/>
      <w:marLeft w:val="0"/>
      <w:marRight w:val="0"/>
      <w:marTop w:val="0"/>
      <w:marBottom w:val="0"/>
      <w:divBdr>
        <w:top w:val="none" w:sz="0" w:space="0" w:color="auto"/>
        <w:left w:val="none" w:sz="0" w:space="0" w:color="auto"/>
        <w:bottom w:val="none" w:sz="0" w:space="0" w:color="auto"/>
        <w:right w:val="none" w:sz="0" w:space="0" w:color="auto"/>
      </w:divBdr>
    </w:div>
    <w:div w:id="827478203">
      <w:bodyDiv w:val="1"/>
      <w:marLeft w:val="0"/>
      <w:marRight w:val="0"/>
      <w:marTop w:val="0"/>
      <w:marBottom w:val="0"/>
      <w:divBdr>
        <w:top w:val="none" w:sz="0" w:space="0" w:color="auto"/>
        <w:left w:val="none" w:sz="0" w:space="0" w:color="auto"/>
        <w:bottom w:val="none" w:sz="0" w:space="0" w:color="auto"/>
        <w:right w:val="none" w:sz="0" w:space="0" w:color="auto"/>
      </w:divBdr>
    </w:div>
    <w:div w:id="855002064">
      <w:bodyDiv w:val="1"/>
      <w:marLeft w:val="0"/>
      <w:marRight w:val="0"/>
      <w:marTop w:val="0"/>
      <w:marBottom w:val="0"/>
      <w:divBdr>
        <w:top w:val="none" w:sz="0" w:space="0" w:color="auto"/>
        <w:left w:val="none" w:sz="0" w:space="0" w:color="auto"/>
        <w:bottom w:val="none" w:sz="0" w:space="0" w:color="auto"/>
        <w:right w:val="none" w:sz="0" w:space="0" w:color="auto"/>
      </w:divBdr>
    </w:div>
    <w:div w:id="855191749">
      <w:bodyDiv w:val="1"/>
      <w:marLeft w:val="0"/>
      <w:marRight w:val="0"/>
      <w:marTop w:val="0"/>
      <w:marBottom w:val="0"/>
      <w:divBdr>
        <w:top w:val="none" w:sz="0" w:space="0" w:color="auto"/>
        <w:left w:val="none" w:sz="0" w:space="0" w:color="auto"/>
        <w:bottom w:val="none" w:sz="0" w:space="0" w:color="auto"/>
        <w:right w:val="none" w:sz="0" w:space="0" w:color="auto"/>
      </w:divBdr>
    </w:div>
    <w:div w:id="857499741">
      <w:bodyDiv w:val="1"/>
      <w:marLeft w:val="0"/>
      <w:marRight w:val="0"/>
      <w:marTop w:val="0"/>
      <w:marBottom w:val="0"/>
      <w:divBdr>
        <w:top w:val="none" w:sz="0" w:space="0" w:color="auto"/>
        <w:left w:val="none" w:sz="0" w:space="0" w:color="auto"/>
        <w:bottom w:val="none" w:sz="0" w:space="0" w:color="auto"/>
        <w:right w:val="none" w:sz="0" w:space="0" w:color="auto"/>
      </w:divBdr>
    </w:div>
    <w:div w:id="859468142">
      <w:bodyDiv w:val="1"/>
      <w:marLeft w:val="0"/>
      <w:marRight w:val="0"/>
      <w:marTop w:val="0"/>
      <w:marBottom w:val="0"/>
      <w:divBdr>
        <w:top w:val="none" w:sz="0" w:space="0" w:color="auto"/>
        <w:left w:val="none" w:sz="0" w:space="0" w:color="auto"/>
        <w:bottom w:val="none" w:sz="0" w:space="0" w:color="auto"/>
        <w:right w:val="none" w:sz="0" w:space="0" w:color="auto"/>
      </w:divBdr>
    </w:div>
    <w:div w:id="859512256">
      <w:bodyDiv w:val="1"/>
      <w:marLeft w:val="0"/>
      <w:marRight w:val="0"/>
      <w:marTop w:val="0"/>
      <w:marBottom w:val="0"/>
      <w:divBdr>
        <w:top w:val="none" w:sz="0" w:space="0" w:color="auto"/>
        <w:left w:val="none" w:sz="0" w:space="0" w:color="auto"/>
        <w:bottom w:val="none" w:sz="0" w:space="0" w:color="auto"/>
        <w:right w:val="none" w:sz="0" w:space="0" w:color="auto"/>
      </w:divBdr>
    </w:div>
    <w:div w:id="860052156">
      <w:bodyDiv w:val="1"/>
      <w:marLeft w:val="0"/>
      <w:marRight w:val="0"/>
      <w:marTop w:val="0"/>
      <w:marBottom w:val="0"/>
      <w:divBdr>
        <w:top w:val="none" w:sz="0" w:space="0" w:color="auto"/>
        <w:left w:val="none" w:sz="0" w:space="0" w:color="auto"/>
        <w:bottom w:val="none" w:sz="0" w:space="0" w:color="auto"/>
        <w:right w:val="none" w:sz="0" w:space="0" w:color="auto"/>
      </w:divBdr>
    </w:div>
    <w:div w:id="865173369">
      <w:bodyDiv w:val="1"/>
      <w:marLeft w:val="0"/>
      <w:marRight w:val="0"/>
      <w:marTop w:val="0"/>
      <w:marBottom w:val="0"/>
      <w:divBdr>
        <w:top w:val="none" w:sz="0" w:space="0" w:color="auto"/>
        <w:left w:val="none" w:sz="0" w:space="0" w:color="auto"/>
        <w:bottom w:val="none" w:sz="0" w:space="0" w:color="auto"/>
        <w:right w:val="none" w:sz="0" w:space="0" w:color="auto"/>
      </w:divBdr>
    </w:div>
    <w:div w:id="867253918">
      <w:bodyDiv w:val="1"/>
      <w:marLeft w:val="0"/>
      <w:marRight w:val="0"/>
      <w:marTop w:val="0"/>
      <w:marBottom w:val="0"/>
      <w:divBdr>
        <w:top w:val="none" w:sz="0" w:space="0" w:color="auto"/>
        <w:left w:val="none" w:sz="0" w:space="0" w:color="auto"/>
        <w:bottom w:val="none" w:sz="0" w:space="0" w:color="auto"/>
        <w:right w:val="none" w:sz="0" w:space="0" w:color="auto"/>
      </w:divBdr>
    </w:div>
    <w:div w:id="871068936">
      <w:bodyDiv w:val="1"/>
      <w:marLeft w:val="0"/>
      <w:marRight w:val="0"/>
      <w:marTop w:val="0"/>
      <w:marBottom w:val="0"/>
      <w:divBdr>
        <w:top w:val="none" w:sz="0" w:space="0" w:color="auto"/>
        <w:left w:val="none" w:sz="0" w:space="0" w:color="auto"/>
        <w:bottom w:val="none" w:sz="0" w:space="0" w:color="auto"/>
        <w:right w:val="none" w:sz="0" w:space="0" w:color="auto"/>
      </w:divBdr>
    </w:div>
    <w:div w:id="872813956">
      <w:bodyDiv w:val="1"/>
      <w:marLeft w:val="0"/>
      <w:marRight w:val="0"/>
      <w:marTop w:val="0"/>
      <w:marBottom w:val="0"/>
      <w:divBdr>
        <w:top w:val="none" w:sz="0" w:space="0" w:color="auto"/>
        <w:left w:val="none" w:sz="0" w:space="0" w:color="auto"/>
        <w:bottom w:val="none" w:sz="0" w:space="0" w:color="auto"/>
        <w:right w:val="none" w:sz="0" w:space="0" w:color="auto"/>
      </w:divBdr>
    </w:div>
    <w:div w:id="875238422">
      <w:bodyDiv w:val="1"/>
      <w:marLeft w:val="0"/>
      <w:marRight w:val="0"/>
      <w:marTop w:val="0"/>
      <w:marBottom w:val="0"/>
      <w:divBdr>
        <w:top w:val="none" w:sz="0" w:space="0" w:color="auto"/>
        <w:left w:val="none" w:sz="0" w:space="0" w:color="auto"/>
        <w:bottom w:val="none" w:sz="0" w:space="0" w:color="auto"/>
        <w:right w:val="none" w:sz="0" w:space="0" w:color="auto"/>
      </w:divBdr>
    </w:div>
    <w:div w:id="887061972">
      <w:bodyDiv w:val="1"/>
      <w:marLeft w:val="0"/>
      <w:marRight w:val="0"/>
      <w:marTop w:val="0"/>
      <w:marBottom w:val="0"/>
      <w:divBdr>
        <w:top w:val="none" w:sz="0" w:space="0" w:color="auto"/>
        <w:left w:val="none" w:sz="0" w:space="0" w:color="auto"/>
        <w:bottom w:val="none" w:sz="0" w:space="0" w:color="auto"/>
        <w:right w:val="none" w:sz="0" w:space="0" w:color="auto"/>
      </w:divBdr>
    </w:div>
    <w:div w:id="887642766">
      <w:bodyDiv w:val="1"/>
      <w:marLeft w:val="0"/>
      <w:marRight w:val="0"/>
      <w:marTop w:val="0"/>
      <w:marBottom w:val="0"/>
      <w:divBdr>
        <w:top w:val="none" w:sz="0" w:space="0" w:color="auto"/>
        <w:left w:val="none" w:sz="0" w:space="0" w:color="auto"/>
        <w:bottom w:val="none" w:sz="0" w:space="0" w:color="auto"/>
        <w:right w:val="none" w:sz="0" w:space="0" w:color="auto"/>
      </w:divBdr>
    </w:div>
    <w:div w:id="895581662">
      <w:bodyDiv w:val="1"/>
      <w:marLeft w:val="0"/>
      <w:marRight w:val="0"/>
      <w:marTop w:val="0"/>
      <w:marBottom w:val="0"/>
      <w:divBdr>
        <w:top w:val="none" w:sz="0" w:space="0" w:color="auto"/>
        <w:left w:val="none" w:sz="0" w:space="0" w:color="auto"/>
        <w:bottom w:val="none" w:sz="0" w:space="0" w:color="auto"/>
        <w:right w:val="none" w:sz="0" w:space="0" w:color="auto"/>
      </w:divBdr>
    </w:div>
    <w:div w:id="902957535">
      <w:bodyDiv w:val="1"/>
      <w:marLeft w:val="0"/>
      <w:marRight w:val="0"/>
      <w:marTop w:val="0"/>
      <w:marBottom w:val="0"/>
      <w:divBdr>
        <w:top w:val="none" w:sz="0" w:space="0" w:color="auto"/>
        <w:left w:val="none" w:sz="0" w:space="0" w:color="auto"/>
        <w:bottom w:val="none" w:sz="0" w:space="0" w:color="auto"/>
        <w:right w:val="none" w:sz="0" w:space="0" w:color="auto"/>
      </w:divBdr>
    </w:div>
    <w:div w:id="920455213">
      <w:bodyDiv w:val="1"/>
      <w:marLeft w:val="0"/>
      <w:marRight w:val="0"/>
      <w:marTop w:val="0"/>
      <w:marBottom w:val="0"/>
      <w:divBdr>
        <w:top w:val="none" w:sz="0" w:space="0" w:color="auto"/>
        <w:left w:val="none" w:sz="0" w:space="0" w:color="auto"/>
        <w:bottom w:val="none" w:sz="0" w:space="0" w:color="auto"/>
        <w:right w:val="none" w:sz="0" w:space="0" w:color="auto"/>
      </w:divBdr>
    </w:div>
    <w:div w:id="934097222">
      <w:bodyDiv w:val="1"/>
      <w:marLeft w:val="0"/>
      <w:marRight w:val="0"/>
      <w:marTop w:val="0"/>
      <w:marBottom w:val="0"/>
      <w:divBdr>
        <w:top w:val="none" w:sz="0" w:space="0" w:color="auto"/>
        <w:left w:val="none" w:sz="0" w:space="0" w:color="auto"/>
        <w:bottom w:val="none" w:sz="0" w:space="0" w:color="auto"/>
        <w:right w:val="none" w:sz="0" w:space="0" w:color="auto"/>
      </w:divBdr>
    </w:div>
    <w:div w:id="934556388">
      <w:bodyDiv w:val="1"/>
      <w:marLeft w:val="0"/>
      <w:marRight w:val="0"/>
      <w:marTop w:val="0"/>
      <w:marBottom w:val="0"/>
      <w:divBdr>
        <w:top w:val="none" w:sz="0" w:space="0" w:color="auto"/>
        <w:left w:val="none" w:sz="0" w:space="0" w:color="auto"/>
        <w:bottom w:val="none" w:sz="0" w:space="0" w:color="auto"/>
        <w:right w:val="none" w:sz="0" w:space="0" w:color="auto"/>
      </w:divBdr>
    </w:div>
    <w:div w:id="935598769">
      <w:bodyDiv w:val="1"/>
      <w:marLeft w:val="0"/>
      <w:marRight w:val="0"/>
      <w:marTop w:val="0"/>
      <w:marBottom w:val="0"/>
      <w:divBdr>
        <w:top w:val="none" w:sz="0" w:space="0" w:color="auto"/>
        <w:left w:val="none" w:sz="0" w:space="0" w:color="auto"/>
        <w:bottom w:val="none" w:sz="0" w:space="0" w:color="auto"/>
        <w:right w:val="none" w:sz="0" w:space="0" w:color="auto"/>
      </w:divBdr>
    </w:div>
    <w:div w:id="937831527">
      <w:bodyDiv w:val="1"/>
      <w:marLeft w:val="0"/>
      <w:marRight w:val="0"/>
      <w:marTop w:val="0"/>
      <w:marBottom w:val="0"/>
      <w:divBdr>
        <w:top w:val="none" w:sz="0" w:space="0" w:color="auto"/>
        <w:left w:val="none" w:sz="0" w:space="0" w:color="auto"/>
        <w:bottom w:val="none" w:sz="0" w:space="0" w:color="auto"/>
        <w:right w:val="none" w:sz="0" w:space="0" w:color="auto"/>
      </w:divBdr>
    </w:div>
    <w:div w:id="938637223">
      <w:bodyDiv w:val="1"/>
      <w:marLeft w:val="0"/>
      <w:marRight w:val="0"/>
      <w:marTop w:val="0"/>
      <w:marBottom w:val="0"/>
      <w:divBdr>
        <w:top w:val="none" w:sz="0" w:space="0" w:color="auto"/>
        <w:left w:val="none" w:sz="0" w:space="0" w:color="auto"/>
        <w:bottom w:val="none" w:sz="0" w:space="0" w:color="auto"/>
        <w:right w:val="none" w:sz="0" w:space="0" w:color="auto"/>
      </w:divBdr>
    </w:div>
    <w:div w:id="938638062">
      <w:bodyDiv w:val="1"/>
      <w:marLeft w:val="0"/>
      <w:marRight w:val="0"/>
      <w:marTop w:val="0"/>
      <w:marBottom w:val="0"/>
      <w:divBdr>
        <w:top w:val="none" w:sz="0" w:space="0" w:color="auto"/>
        <w:left w:val="none" w:sz="0" w:space="0" w:color="auto"/>
        <w:bottom w:val="none" w:sz="0" w:space="0" w:color="auto"/>
        <w:right w:val="none" w:sz="0" w:space="0" w:color="auto"/>
      </w:divBdr>
    </w:div>
    <w:div w:id="948513022">
      <w:bodyDiv w:val="1"/>
      <w:marLeft w:val="0"/>
      <w:marRight w:val="0"/>
      <w:marTop w:val="0"/>
      <w:marBottom w:val="0"/>
      <w:divBdr>
        <w:top w:val="none" w:sz="0" w:space="0" w:color="auto"/>
        <w:left w:val="none" w:sz="0" w:space="0" w:color="auto"/>
        <w:bottom w:val="none" w:sz="0" w:space="0" w:color="auto"/>
        <w:right w:val="none" w:sz="0" w:space="0" w:color="auto"/>
      </w:divBdr>
    </w:div>
    <w:div w:id="953907576">
      <w:bodyDiv w:val="1"/>
      <w:marLeft w:val="0"/>
      <w:marRight w:val="0"/>
      <w:marTop w:val="0"/>
      <w:marBottom w:val="0"/>
      <w:divBdr>
        <w:top w:val="none" w:sz="0" w:space="0" w:color="auto"/>
        <w:left w:val="none" w:sz="0" w:space="0" w:color="auto"/>
        <w:bottom w:val="none" w:sz="0" w:space="0" w:color="auto"/>
        <w:right w:val="none" w:sz="0" w:space="0" w:color="auto"/>
      </w:divBdr>
    </w:div>
    <w:div w:id="954362056">
      <w:bodyDiv w:val="1"/>
      <w:marLeft w:val="0"/>
      <w:marRight w:val="0"/>
      <w:marTop w:val="0"/>
      <w:marBottom w:val="0"/>
      <w:divBdr>
        <w:top w:val="none" w:sz="0" w:space="0" w:color="auto"/>
        <w:left w:val="none" w:sz="0" w:space="0" w:color="auto"/>
        <w:bottom w:val="none" w:sz="0" w:space="0" w:color="auto"/>
        <w:right w:val="none" w:sz="0" w:space="0" w:color="auto"/>
      </w:divBdr>
    </w:div>
    <w:div w:id="956257142">
      <w:bodyDiv w:val="1"/>
      <w:marLeft w:val="0"/>
      <w:marRight w:val="0"/>
      <w:marTop w:val="0"/>
      <w:marBottom w:val="0"/>
      <w:divBdr>
        <w:top w:val="none" w:sz="0" w:space="0" w:color="auto"/>
        <w:left w:val="none" w:sz="0" w:space="0" w:color="auto"/>
        <w:bottom w:val="none" w:sz="0" w:space="0" w:color="auto"/>
        <w:right w:val="none" w:sz="0" w:space="0" w:color="auto"/>
      </w:divBdr>
    </w:div>
    <w:div w:id="957956984">
      <w:bodyDiv w:val="1"/>
      <w:marLeft w:val="0"/>
      <w:marRight w:val="0"/>
      <w:marTop w:val="0"/>
      <w:marBottom w:val="0"/>
      <w:divBdr>
        <w:top w:val="none" w:sz="0" w:space="0" w:color="auto"/>
        <w:left w:val="none" w:sz="0" w:space="0" w:color="auto"/>
        <w:bottom w:val="none" w:sz="0" w:space="0" w:color="auto"/>
        <w:right w:val="none" w:sz="0" w:space="0" w:color="auto"/>
      </w:divBdr>
    </w:div>
    <w:div w:id="959337513">
      <w:bodyDiv w:val="1"/>
      <w:marLeft w:val="0"/>
      <w:marRight w:val="0"/>
      <w:marTop w:val="0"/>
      <w:marBottom w:val="0"/>
      <w:divBdr>
        <w:top w:val="none" w:sz="0" w:space="0" w:color="auto"/>
        <w:left w:val="none" w:sz="0" w:space="0" w:color="auto"/>
        <w:bottom w:val="none" w:sz="0" w:space="0" w:color="auto"/>
        <w:right w:val="none" w:sz="0" w:space="0" w:color="auto"/>
      </w:divBdr>
    </w:div>
    <w:div w:id="964850620">
      <w:bodyDiv w:val="1"/>
      <w:marLeft w:val="0"/>
      <w:marRight w:val="0"/>
      <w:marTop w:val="0"/>
      <w:marBottom w:val="0"/>
      <w:divBdr>
        <w:top w:val="none" w:sz="0" w:space="0" w:color="auto"/>
        <w:left w:val="none" w:sz="0" w:space="0" w:color="auto"/>
        <w:bottom w:val="none" w:sz="0" w:space="0" w:color="auto"/>
        <w:right w:val="none" w:sz="0" w:space="0" w:color="auto"/>
      </w:divBdr>
    </w:div>
    <w:div w:id="971791347">
      <w:bodyDiv w:val="1"/>
      <w:marLeft w:val="0"/>
      <w:marRight w:val="0"/>
      <w:marTop w:val="0"/>
      <w:marBottom w:val="0"/>
      <w:divBdr>
        <w:top w:val="none" w:sz="0" w:space="0" w:color="auto"/>
        <w:left w:val="none" w:sz="0" w:space="0" w:color="auto"/>
        <w:bottom w:val="none" w:sz="0" w:space="0" w:color="auto"/>
        <w:right w:val="none" w:sz="0" w:space="0" w:color="auto"/>
      </w:divBdr>
    </w:div>
    <w:div w:id="972324618">
      <w:bodyDiv w:val="1"/>
      <w:marLeft w:val="0"/>
      <w:marRight w:val="0"/>
      <w:marTop w:val="0"/>
      <w:marBottom w:val="0"/>
      <w:divBdr>
        <w:top w:val="none" w:sz="0" w:space="0" w:color="auto"/>
        <w:left w:val="none" w:sz="0" w:space="0" w:color="auto"/>
        <w:bottom w:val="none" w:sz="0" w:space="0" w:color="auto"/>
        <w:right w:val="none" w:sz="0" w:space="0" w:color="auto"/>
      </w:divBdr>
    </w:div>
    <w:div w:id="982805804">
      <w:bodyDiv w:val="1"/>
      <w:marLeft w:val="0"/>
      <w:marRight w:val="0"/>
      <w:marTop w:val="0"/>
      <w:marBottom w:val="0"/>
      <w:divBdr>
        <w:top w:val="none" w:sz="0" w:space="0" w:color="auto"/>
        <w:left w:val="none" w:sz="0" w:space="0" w:color="auto"/>
        <w:bottom w:val="none" w:sz="0" w:space="0" w:color="auto"/>
        <w:right w:val="none" w:sz="0" w:space="0" w:color="auto"/>
      </w:divBdr>
    </w:div>
    <w:div w:id="985664626">
      <w:bodyDiv w:val="1"/>
      <w:marLeft w:val="0"/>
      <w:marRight w:val="0"/>
      <w:marTop w:val="0"/>
      <w:marBottom w:val="0"/>
      <w:divBdr>
        <w:top w:val="none" w:sz="0" w:space="0" w:color="auto"/>
        <w:left w:val="none" w:sz="0" w:space="0" w:color="auto"/>
        <w:bottom w:val="none" w:sz="0" w:space="0" w:color="auto"/>
        <w:right w:val="none" w:sz="0" w:space="0" w:color="auto"/>
      </w:divBdr>
    </w:div>
    <w:div w:id="986277217">
      <w:bodyDiv w:val="1"/>
      <w:marLeft w:val="0"/>
      <w:marRight w:val="0"/>
      <w:marTop w:val="0"/>
      <w:marBottom w:val="0"/>
      <w:divBdr>
        <w:top w:val="none" w:sz="0" w:space="0" w:color="auto"/>
        <w:left w:val="none" w:sz="0" w:space="0" w:color="auto"/>
        <w:bottom w:val="none" w:sz="0" w:space="0" w:color="auto"/>
        <w:right w:val="none" w:sz="0" w:space="0" w:color="auto"/>
      </w:divBdr>
    </w:div>
    <w:div w:id="988359767">
      <w:bodyDiv w:val="1"/>
      <w:marLeft w:val="0"/>
      <w:marRight w:val="0"/>
      <w:marTop w:val="0"/>
      <w:marBottom w:val="0"/>
      <w:divBdr>
        <w:top w:val="none" w:sz="0" w:space="0" w:color="auto"/>
        <w:left w:val="none" w:sz="0" w:space="0" w:color="auto"/>
        <w:bottom w:val="none" w:sz="0" w:space="0" w:color="auto"/>
        <w:right w:val="none" w:sz="0" w:space="0" w:color="auto"/>
      </w:divBdr>
    </w:div>
    <w:div w:id="988484279">
      <w:bodyDiv w:val="1"/>
      <w:marLeft w:val="0"/>
      <w:marRight w:val="0"/>
      <w:marTop w:val="0"/>
      <w:marBottom w:val="0"/>
      <w:divBdr>
        <w:top w:val="none" w:sz="0" w:space="0" w:color="auto"/>
        <w:left w:val="none" w:sz="0" w:space="0" w:color="auto"/>
        <w:bottom w:val="none" w:sz="0" w:space="0" w:color="auto"/>
        <w:right w:val="none" w:sz="0" w:space="0" w:color="auto"/>
      </w:divBdr>
    </w:div>
    <w:div w:id="996113928">
      <w:bodyDiv w:val="1"/>
      <w:marLeft w:val="0"/>
      <w:marRight w:val="0"/>
      <w:marTop w:val="0"/>
      <w:marBottom w:val="0"/>
      <w:divBdr>
        <w:top w:val="none" w:sz="0" w:space="0" w:color="auto"/>
        <w:left w:val="none" w:sz="0" w:space="0" w:color="auto"/>
        <w:bottom w:val="none" w:sz="0" w:space="0" w:color="auto"/>
        <w:right w:val="none" w:sz="0" w:space="0" w:color="auto"/>
      </w:divBdr>
    </w:div>
    <w:div w:id="998387380">
      <w:bodyDiv w:val="1"/>
      <w:marLeft w:val="0"/>
      <w:marRight w:val="0"/>
      <w:marTop w:val="0"/>
      <w:marBottom w:val="0"/>
      <w:divBdr>
        <w:top w:val="none" w:sz="0" w:space="0" w:color="auto"/>
        <w:left w:val="none" w:sz="0" w:space="0" w:color="auto"/>
        <w:bottom w:val="none" w:sz="0" w:space="0" w:color="auto"/>
        <w:right w:val="none" w:sz="0" w:space="0" w:color="auto"/>
      </w:divBdr>
    </w:div>
    <w:div w:id="1019311727">
      <w:bodyDiv w:val="1"/>
      <w:marLeft w:val="0"/>
      <w:marRight w:val="0"/>
      <w:marTop w:val="0"/>
      <w:marBottom w:val="0"/>
      <w:divBdr>
        <w:top w:val="none" w:sz="0" w:space="0" w:color="auto"/>
        <w:left w:val="none" w:sz="0" w:space="0" w:color="auto"/>
        <w:bottom w:val="none" w:sz="0" w:space="0" w:color="auto"/>
        <w:right w:val="none" w:sz="0" w:space="0" w:color="auto"/>
      </w:divBdr>
    </w:div>
    <w:div w:id="1021589118">
      <w:bodyDiv w:val="1"/>
      <w:marLeft w:val="0"/>
      <w:marRight w:val="0"/>
      <w:marTop w:val="0"/>
      <w:marBottom w:val="0"/>
      <w:divBdr>
        <w:top w:val="none" w:sz="0" w:space="0" w:color="auto"/>
        <w:left w:val="none" w:sz="0" w:space="0" w:color="auto"/>
        <w:bottom w:val="none" w:sz="0" w:space="0" w:color="auto"/>
        <w:right w:val="none" w:sz="0" w:space="0" w:color="auto"/>
      </w:divBdr>
    </w:div>
    <w:div w:id="1022822296">
      <w:bodyDiv w:val="1"/>
      <w:marLeft w:val="0"/>
      <w:marRight w:val="0"/>
      <w:marTop w:val="0"/>
      <w:marBottom w:val="0"/>
      <w:divBdr>
        <w:top w:val="none" w:sz="0" w:space="0" w:color="auto"/>
        <w:left w:val="none" w:sz="0" w:space="0" w:color="auto"/>
        <w:bottom w:val="none" w:sz="0" w:space="0" w:color="auto"/>
        <w:right w:val="none" w:sz="0" w:space="0" w:color="auto"/>
      </w:divBdr>
    </w:div>
    <w:div w:id="1022824960">
      <w:bodyDiv w:val="1"/>
      <w:marLeft w:val="0"/>
      <w:marRight w:val="0"/>
      <w:marTop w:val="0"/>
      <w:marBottom w:val="0"/>
      <w:divBdr>
        <w:top w:val="none" w:sz="0" w:space="0" w:color="auto"/>
        <w:left w:val="none" w:sz="0" w:space="0" w:color="auto"/>
        <w:bottom w:val="none" w:sz="0" w:space="0" w:color="auto"/>
        <w:right w:val="none" w:sz="0" w:space="0" w:color="auto"/>
      </w:divBdr>
    </w:div>
    <w:div w:id="1025982621">
      <w:bodyDiv w:val="1"/>
      <w:marLeft w:val="0"/>
      <w:marRight w:val="0"/>
      <w:marTop w:val="0"/>
      <w:marBottom w:val="0"/>
      <w:divBdr>
        <w:top w:val="none" w:sz="0" w:space="0" w:color="auto"/>
        <w:left w:val="none" w:sz="0" w:space="0" w:color="auto"/>
        <w:bottom w:val="none" w:sz="0" w:space="0" w:color="auto"/>
        <w:right w:val="none" w:sz="0" w:space="0" w:color="auto"/>
      </w:divBdr>
    </w:div>
    <w:div w:id="1028217121">
      <w:bodyDiv w:val="1"/>
      <w:marLeft w:val="0"/>
      <w:marRight w:val="0"/>
      <w:marTop w:val="0"/>
      <w:marBottom w:val="0"/>
      <w:divBdr>
        <w:top w:val="none" w:sz="0" w:space="0" w:color="auto"/>
        <w:left w:val="none" w:sz="0" w:space="0" w:color="auto"/>
        <w:bottom w:val="none" w:sz="0" w:space="0" w:color="auto"/>
        <w:right w:val="none" w:sz="0" w:space="0" w:color="auto"/>
      </w:divBdr>
    </w:div>
    <w:div w:id="1042751638">
      <w:bodyDiv w:val="1"/>
      <w:marLeft w:val="0"/>
      <w:marRight w:val="0"/>
      <w:marTop w:val="0"/>
      <w:marBottom w:val="0"/>
      <w:divBdr>
        <w:top w:val="none" w:sz="0" w:space="0" w:color="auto"/>
        <w:left w:val="none" w:sz="0" w:space="0" w:color="auto"/>
        <w:bottom w:val="none" w:sz="0" w:space="0" w:color="auto"/>
        <w:right w:val="none" w:sz="0" w:space="0" w:color="auto"/>
      </w:divBdr>
    </w:div>
    <w:div w:id="1043287892">
      <w:bodyDiv w:val="1"/>
      <w:marLeft w:val="0"/>
      <w:marRight w:val="0"/>
      <w:marTop w:val="0"/>
      <w:marBottom w:val="0"/>
      <w:divBdr>
        <w:top w:val="none" w:sz="0" w:space="0" w:color="auto"/>
        <w:left w:val="none" w:sz="0" w:space="0" w:color="auto"/>
        <w:bottom w:val="none" w:sz="0" w:space="0" w:color="auto"/>
        <w:right w:val="none" w:sz="0" w:space="0" w:color="auto"/>
      </w:divBdr>
    </w:div>
    <w:div w:id="1052802453">
      <w:bodyDiv w:val="1"/>
      <w:marLeft w:val="0"/>
      <w:marRight w:val="0"/>
      <w:marTop w:val="0"/>
      <w:marBottom w:val="0"/>
      <w:divBdr>
        <w:top w:val="none" w:sz="0" w:space="0" w:color="auto"/>
        <w:left w:val="none" w:sz="0" w:space="0" w:color="auto"/>
        <w:bottom w:val="none" w:sz="0" w:space="0" w:color="auto"/>
        <w:right w:val="none" w:sz="0" w:space="0" w:color="auto"/>
      </w:divBdr>
    </w:div>
    <w:div w:id="1055007221">
      <w:bodyDiv w:val="1"/>
      <w:marLeft w:val="0"/>
      <w:marRight w:val="0"/>
      <w:marTop w:val="0"/>
      <w:marBottom w:val="0"/>
      <w:divBdr>
        <w:top w:val="none" w:sz="0" w:space="0" w:color="auto"/>
        <w:left w:val="none" w:sz="0" w:space="0" w:color="auto"/>
        <w:bottom w:val="none" w:sz="0" w:space="0" w:color="auto"/>
        <w:right w:val="none" w:sz="0" w:space="0" w:color="auto"/>
      </w:divBdr>
    </w:div>
    <w:div w:id="1056508753">
      <w:bodyDiv w:val="1"/>
      <w:marLeft w:val="0"/>
      <w:marRight w:val="0"/>
      <w:marTop w:val="0"/>
      <w:marBottom w:val="0"/>
      <w:divBdr>
        <w:top w:val="none" w:sz="0" w:space="0" w:color="auto"/>
        <w:left w:val="none" w:sz="0" w:space="0" w:color="auto"/>
        <w:bottom w:val="none" w:sz="0" w:space="0" w:color="auto"/>
        <w:right w:val="none" w:sz="0" w:space="0" w:color="auto"/>
      </w:divBdr>
    </w:div>
    <w:div w:id="1063018827">
      <w:bodyDiv w:val="1"/>
      <w:marLeft w:val="0"/>
      <w:marRight w:val="0"/>
      <w:marTop w:val="0"/>
      <w:marBottom w:val="0"/>
      <w:divBdr>
        <w:top w:val="none" w:sz="0" w:space="0" w:color="auto"/>
        <w:left w:val="none" w:sz="0" w:space="0" w:color="auto"/>
        <w:bottom w:val="none" w:sz="0" w:space="0" w:color="auto"/>
        <w:right w:val="none" w:sz="0" w:space="0" w:color="auto"/>
      </w:divBdr>
    </w:div>
    <w:div w:id="1071082192">
      <w:bodyDiv w:val="1"/>
      <w:marLeft w:val="0"/>
      <w:marRight w:val="0"/>
      <w:marTop w:val="0"/>
      <w:marBottom w:val="0"/>
      <w:divBdr>
        <w:top w:val="none" w:sz="0" w:space="0" w:color="auto"/>
        <w:left w:val="none" w:sz="0" w:space="0" w:color="auto"/>
        <w:bottom w:val="none" w:sz="0" w:space="0" w:color="auto"/>
        <w:right w:val="none" w:sz="0" w:space="0" w:color="auto"/>
      </w:divBdr>
    </w:div>
    <w:div w:id="1072697742">
      <w:bodyDiv w:val="1"/>
      <w:marLeft w:val="0"/>
      <w:marRight w:val="0"/>
      <w:marTop w:val="0"/>
      <w:marBottom w:val="0"/>
      <w:divBdr>
        <w:top w:val="none" w:sz="0" w:space="0" w:color="auto"/>
        <w:left w:val="none" w:sz="0" w:space="0" w:color="auto"/>
        <w:bottom w:val="none" w:sz="0" w:space="0" w:color="auto"/>
        <w:right w:val="none" w:sz="0" w:space="0" w:color="auto"/>
      </w:divBdr>
    </w:div>
    <w:div w:id="1073626896">
      <w:bodyDiv w:val="1"/>
      <w:marLeft w:val="0"/>
      <w:marRight w:val="0"/>
      <w:marTop w:val="0"/>
      <w:marBottom w:val="0"/>
      <w:divBdr>
        <w:top w:val="none" w:sz="0" w:space="0" w:color="auto"/>
        <w:left w:val="none" w:sz="0" w:space="0" w:color="auto"/>
        <w:bottom w:val="none" w:sz="0" w:space="0" w:color="auto"/>
        <w:right w:val="none" w:sz="0" w:space="0" w:color="auto"/>
      </w:divBdr>
    </w:div>
    <w:div w:id="1081172745">
      <w:bodyDiv w:val="1"/>
      <w:marLeft w:val="0"/>
      <w:marRight w:val="0"/>
      <w:marTop w:val="0"/>
      <w:marBottom w:val="0"/>
      <w:divBdr>
        <w:top w:val="none" w:sz="0" w:space="0" w:color="auto"/>
        <w:left w:val="none" w:sz="0" w:space="0" w:color="auto"/>
        <w:bottom w:val="none" w:sz="0" w:space="0" w:color="auto"/>
        <w:right w:val="none" w:sz="0" w:space="0" w:color="auto"/>
      </w:divBdr>
    </w:div>
    <w:div w:id="1082408036">
      <w:bodyDiv w:val="1"/>
      <w:marLeft w:val="0"/>
      <w:marRight w:val="0"/>
      <w:marTop w:val="0"/>
      <w:marBottom w:val="0"/>
      <w:divBdr>
        <w:top w:val="none" w:sz="0" w:space="0" w:color="auto"/>
        <w:left w:val="none" w:sz="0" w:space="0" w:color="auto"/>
        <w:bottom w:val="none" w:sz="0" w:space="0" w:color="auto"/>
        <w:right w:val="none" w:sz="0" w:space="0" w:color="auto"/>
      </w:divBdr>
    </w:div>
    <w:div w:id="1087383172">
      <w:bodyDiv w:val="1"/>
      <w:marLeft w:val="0"/>
      <w:marRight w:val="0"/>
      <w:marTop w:val="0"/>
      <w:marBottom w:val="0"/>
      <w:divBdr>
        <w:top w:val="none" w:sz="0" w:space="0" w:color="auto"/>
        <w:left w:val="none" w:sz="0" w:space="0" w:color="auto"/>
        <w:bottom w:val="none" w:sz="0" w:space="0" w:color="auto"/>
        <w:right w:val="none" w:sz="0" w:space="0" w:color="auto"/>
      </w:divBdr>
    </w:div>
    <w:div w:id="1093236121">
      <w:bodyDiv w:val="1"/>
      <w:marLeft w:val="0"/>
      <w:marRight w:val="0"/>
      <w:marTop w:val="0"/>
      <w:marBottom w:val="0"/>
      <w:divBdr>
        <w:top w:val="none" w:sz="0" w:space="0" w:color="auto"/>
        <w:left w:val="none" w:sz="0" w:space="0" w:color="auto"/>
        <w:bottom w:val="none" w:sz="0" w:space="0" w:color="auto"/>
        <w:right w:val="none" w:sz="0" w:space="0" w:color="auto"/>
      </w:divBdr>
    </w:div>
    <w:div w:id="1102648936">
      <w:bodyDiv w:val="1"/>
      <w:marLeft w:val="0"/>
      <w:marRight w:val="0"/>
      <w:marTop w:val="0"/>
      <w:marBottom w:val="0"/>
      <w:divBdr>
        <w:top w:val="none" w:sz="0" w:space="0" w:color="auto"/>
        <w:left w:val="none" w:sz="0" w:space="0" w:color="auto"/>
        <w:bottom w:val="none" w:sz="0" w:space="0" w:color="auto"/>
        <w:right w:val="none" w:sz="0" w:space="0" w:color="auto"/>
      </w:divBdr>
    </w:div>
    <w:div w:id="1104963398">
      <w:bodyDiv w:val="1"/>
      <w:marLeft w:val="0"/>
      <w:marRight w:val="0"/>
      <w:marTop w:val="0"/>
      <w:marBottom w:val="0"/>
      <w:divBdr>
        <w:top w:val="none" w:sz="0" w:space="0" w:color="auto"/>
        <w:left w:val="none" w:sz="0" w:space="0" w:color="auto"/>
        <w:bottom w:val="none" w:sz="0" w:space="0" w:color="auto"/>
        <w:right w:val="none" w:sz="0" w:space="0" w:color="auto"/>
      </w:divBdr>
    </w:div>
    <w:div w:id="1105997790">
      <w:bodyDiv w:val="1"/>
      <w:marLeft w:val="0"/>
      <w:marRight w:val="0"/>
      <w:marTop w:val="0"/>
      <w:marBottom w:val="0"/>
      <w:divBdr>
        <w:top w:val="none" w:sz="0" w:space="0" w:color="auto"/>
        <w:left w:val="none" w:sz="0" w:space="0" w:color="auto"/>
        <w:bottom w:val="none" w:sz="0" w:space="0" w:color="auto"/>
        <w:right w:val="none" w:sz="0" w:space="0" w:color="auto"/>
      </w:divBdr>
    </w:div>
    <w:div w:id="1118721892">
      <w:bodyDiv w:val="1"/>
      <w:marLeft w:val="0"/>
      <w:marRight w:val="0"/>
      <w:marTop w:val="0"/>
      <w:marBottom w:val="0"/>
      <w:divBdr>
        <w:top w:val="none" w:sz="0" w:space="0" w:color="auto"/>
        <w:left w:val="none" w:sz="0" w:space="0" w:color="auto"/>
        <w:bottom w:val="none" w:sz="0" w:space="0" w:color="auto"/>
        <w:right w:val="none" w:sz="0" w:space="0" w:color="auto"/>
      </w:divBdr>
    </w:div>
    <w:div w:id="1120681128">
      <w:bodyDiv w:val="1"/>
      <w:marLeft w:val="0"/>
      <w:marRight w:val="0"/>
      <w:marTop w:val="0"/>
      <w:marBottom w:val="0"/>
      <w:divBdr>
        <w:top w:val="none" w:sz="0" w:space="0" w:color="auto"/>
        <w:left w:val="none" w:sz="0" w:space="0" w:color="auto"/>
        <w:bottom w:val="none" w:sz="0" w:space="0" w:color="auto"/>
        <w:right w:val="none" w:sz="0" w:space="0" w:color="auto"/>
      </w:divBdr>
    </w:div>
    <w:div w:id="1133522373">
      <w:bodyDiv w:val="1"/>
      <w:marLeft w:val="0"/>
      <w:marRight w:val="0"/>
      <w:marTop w:val="0"/>
      <w:marBottom w:val="0"/>
      <w:divBdr>
        <w:top w:val="none" w:sz="0" w:space="0" w:color="auto"/>
        <w:left w:val="none" w:sz="0" w:space="0" w:color="auto"/>
        <w:bottom w:val="none" w:sz="0" w:space="0" w:color="auto"/>
        <w:right w:val="none" w:sz="0" w:space="0" w:color="auto"/>
      </w:divBdr>
    </w:div>
    <w:div w:id="1135175089">
      <w:bodyDiv w:val="1"/>
      <w:marLeft w:val="0"/>
      <w:marRight w:val="0"/>
      <w:marTop w:val="0"/>
      <w:marBottom w:val="0"/>
      <w:divBdr>
        <w:top w:val="none" w:sz="0" w:space="0" w:color="auto"/>
        <w:left w:val="none" w:sz="0" w:space="0" w:color="auto"/>
        <w:bottom w:val="none" w:sz="0" w:space="0" w:color="auto"/>
        <w:right w:val="none" w:sz="0" w:space="0" w:color="auto"/>
      </w:divBdr>
    </w:div>
    <w:div w:id="1137331366">
      <w:bodyDiv w:val="1"/>
      <w:marLeft w:val="0"/>
      <w:marRight w:val="0"/>
      <w:marTop w:val="0"/>
      <w:marBottom w:val="0"/>
      <w:divBdr>
        <w:top w:val="none" w:sz="0" w:space="0" w:color="auto"/>
        <w:left w:val="none" w:sz="0" w:space="0" w:color="auto"/>
        <w:bottom w:val="none" w:sz="0" w:space="0" w:color="auto"/>
        <w:right w:val="none" w:sz="0" w:space="0" w:color="auto"/>
      </w:divBdr>
    </w:div>
    <w:div w:id="1141920302">
      <w:bodyDiv w:val="1"/>
      <w:marLeft w:val="0"/>
      <w:marRight w:val="0"/>
      <w:marTop w:val="0"/>
      <w:marBottom w:val="0"/>
      <w:divBdr>
        <w:top w:val="none" w:sz="0" w:space="0" w:color="auto"/>
        <w:left w:val="none" w:sz="0" w:space="0" w:color="auto"/>
        <w:bottom w:val="none" w:sz="0" w:space="0" w:color="auto"/>
        <w:right w:val="none" w:sz="0" w:space="0" w:color="auto"/>
      </w:divBdr>
    </w:div>
    <w:div w:id="1144008165">
      <w:bodyDiv w:val="1"/>
      <w:marLeft w:val="0"/>
      <w:marRight w:val="0"/>
      <w:marTop w:val="0"/>
      <w:marBottom w:val="0"/>
      <w:divBdr>
        <w:top w:val="none" w:sz="0" w:space="0" w:color="auto"/>
        <w:left w:val="none" w:sz="0" w:space="0" w:color="auto"/>
        <w:bottom w:val="none" w:sz="0" w:space="0" w:color="auto"/>
        <w:right w:val="none" w:sz="0" w:space="0" w:color="auto"/>
      </w:divBdr>
    </w:div>
    <w:div w:id="1144274121">
      <w:bodyDiv w:val="1"/>
      <w:marLeft w:val="0"/>
      <w:marRight w:val="0"/>
      <w:marTop w:val="0"/>
      <w:marBottom w:val="0"/>
      <w:divBdr>
        <w:top w:val="none" w:sz="0" w:space="0" w:color="auto"/>
        <w:left w:val="none" w:sz="0" w:space="0" w:color="auto"/>
        <w:bottom w:val="none" w:sz="0" w:space="0" w:color="auto"/>
        <w:right w:val="none" w:sz="0" w:space="0" w:color="auto"/>
      </w:divBdr>
    </w:div>
    <w:div w:id="1148592992">
      <w:bodyDiv w:val="1"/>
      <w:marLeft w:val="0"/>
      <w:marRight w:val="0"/>
      <w:marTop w:val="0"/>
      <w:marBottom w:val="0"/>
      <w:divBdr>
        <w:top w:val="none" w:sz="0" w:space="0" w:color="auto"/>
        <w:left w:val="none" w:sz="0" w:space="0" w:color="auto"/>
        <w:bottom w:val="none" w:sz="0" w:space="0" w:color="auto"/>
        <w:right w:val="none" w:sz="0" w:space="0" w:color="auto"/>
      </w:divBdr>
    </w:div>
    <w:div w:id="1151487910">
      <w:bodyDiv w:val="1"/>
      <w:marLeft w:val="0"/>
      <w:marRight w:val="0"/>
      <w:marTop w:val="0"/>
      <w:marBottom w:val="0"/>
      <w:divBdr>
        <w:top w:val="none" w:sz="0" w:space="0" w:color="auto"/>
        <w:left w:val="none" w:sz="0" w:space="0" w:color="auto"/>
        <w:bottom w:val="none" w:sz="0" w:space="0" w:color="auto"/>
        <w:right w:val="none" w:sz="0" w:space="0" w:color="auto"/>
      </w:divBdr>
    </w:div>
    <w:div w:id="1154762336">
      <w:bodyDiv w:val="1"/>
      <w:marLeft w:val="0"/>
      <w:marRight w:val="0"/>
      <w:marTop w:val="0"/>
      <w:marBottom w:val="0"/>
      <w:divBdr>
        <w:top w:val="none" w:sz="0" w:space="0" w:color="auto"/>
        <w:left w:val="none" w:sz="0" w:space="0" w:color="auto"/>
        <w:bottom w:val="none" w:sz="0" w:space="0" w:color="auto"/>
        <w:right w:val="none" w:sz="0" w:space="0" w:color="auto"/>
      </w:divBdr>
    </w:div>
    <w:div w:id="1157038786">
      <w:bodyDiv w:val="1"/>
      <w:marLeft w:val="0"/>
      <w:marRight w:val="0"/>
      <w:marTop w:val="0"/>
      <w:marBottom w:val="0"/>
      <w:divBdr>
        <w:top w:val="none" w:sz="0" w:space="0" w:color="auto"/>
        <w:left w:val="none" w:sz="0" w:space="0" w:color="auto"/>
        <w:bottom w:val="none" w:sz="0" w:space="0" w:color="auto"/>
        <w:right w:val="none" w:sz="0" w:space="0" w:color="auto"/>
      </w:divBdr>
    </w:div>
    <w:div w:id="1157454474">
      <w:bodyDiv w:val="1"/>
      <w:marLeft w:val="0"/>
      <w:marRight w:val="0"/>
      <w:marTop w:val="0"/>
      <w:marBottom w:val="0"/>
      <w:divBdr>
        <w:top w:val="none" w:sz="0" w:space="0" w:color="auto"/>
        <w:left w:val="none" w:sz="0" w:space="0" w:color="auto"/>
        <w:bottom w:val="none" w:sz="0" w:space="0" w:color="auto"/>
        <w:right w:val="none" w:sz="0" w:space="0" w:color="auto"/>
      </w:divBdr>
    </w:div>
    <w:div w:id="1162161997">
      <w:bodyDiv w:val="1"/>
      <w:marLeft w:val="0"/>
      <w:marRight w:val="0"/>
      <w:marTop w:val="0"/>
      <w:marBottom w:val="0"/>
      <w:divBdr>
        <w:top w:val="none" w:sz="0" w:space="0" w:color="auto"/>
        <w:left w:val="none" w:sz="0" w:space="0" w:color="auto"/>
        <w:bottom w:val="none" w:sz="0" w:space="0" w:color="auto"/>
        <w:right w:val="none" w:sz="0" w:space="0" w:color="auto"/>
      </w:divBdr>
    </w:div>
    <w:div w:id="1174614462">
      <w:bodyDiv w:val="1"/>
      <w:marLeft w:val="0"/>
      <w:marRight w:val="0"/>
      <w:marTop w:val="0"/>
      <w:marBottom w:val="0"/>
      <w:divBdr>
        <w:top w:val="none" w:sz="0" w:space="0" w:color="auto"/>
        <w:left w:val="none" w:sz="0" w:space="0" w:color="auto"/>
        <w:bottom w:val="none" w:sz="0" w:space="0" w:color="auto"/>
        <w:right w:val="none" w:sz="0" w:space="0" w:color="auto"/>
      </w:divBdr>
    </w:div>
    <w:div w:id="1178350062">
      <w:bodyDiv w:val="1"/>
      <w:marLeft w:val="0"/>
      <w:marRight w:val="0"/>
      <w:marTop w:val="0"/>
      <w:marBottom w:val="0"/>
      <w:divBdr>
        <w:top w:val="none" w:sz="0" w:space="0" w:color="auto"/>
        <w:left w:val="none" w:sz="0" w:space="0" w:color="auto"/>
        <w:bottom w:val="none" w:sz="0" w:space="0" w:color="auto"/>
        <w:right w:val="none" w:sz="0" w:space="0" w:color="auto"/>
      </w:divBdr>
    </w:div>
    <w:div w:id="1192573734">
      <w:bodyDiv w:val="1"/>
      <w:marLeft w:val="0"/>
      <w:marRight w:val="0"/>
      <w:marTop w:val="0"/>
      <w:marBottom w:val="0"/>
      <w:divBdr>
        <w:top w:val="none" w:sz="0" w:space="0" w:color="auto"/>
        <w:left w:val="none" w:sz="0" w:space="0" w:color="auto"/>
        <w:bottom w:val="none" w:sz="0" w:space="0" w:color="auto"/>
        <w:right w:val="none" w:sz="0" w:space="0" w:color="auto"/>
      </w:divBdr>
    </w:div>
    <w:div w:id="1193684455">
      <w:bodyDiv w:val="1"/>
      <w:marLeft w:val="0"/>
      <w:marRight w:val="0"/>
      <w:marTop w:val="0"/>
      <w:marBottom w:val="0"/>
      <w:divBdr>
        <w:top w:val="none" w:sz="0" w:space="0" w:color="auto"/>
        <w:left w:val="none" w:sz="0" w:space="0" w:color="auto"/>
        <w:bottom w:val="none" w:sz="0" w:space="0" w:color="auto"/>
        <w:right w:val="none" w:sz="0" w:space="0" w:color="auto"/>
      </w:divBdr>
    </w:div>
    <w:div w:id="1195116670">
      <w:bodyDiv w:val="1"/>
      <w:marLeft w:val="0"/>
      <w:marRight w:val="0"/>
      <w:marTop w:val="0"/>
      <w:marBottom w:val="0"/>
      <w:divBdr>
        <w:top w:val="none" w:sz="0" w:space="0" w:color="auto"/>
        <w:left w:val="none" w:sz="0" w:space="0" w:color="auto"/>
        <w:bottom w:val="none" w:sz="0" w:space="0" w:color="auto"/>
        <w:right w:val="none" w:sz="0" w:space="0" w:color="auto"/>
      </w:divBdr>
    </w:div>
    <w:div w:id="1209225084">
      <w:bodyDiv w:val="1"/>
      <w:marLeft w:val="0"/>
      <w:marRight w:val="0"/>
      <w:marTop w:val="0"/>
      <w:marBottom w:val="0"/>
      <w:divBdr>
        <w:top w:val="none" w:sz="0" w:space="0" w:color="auto"/>
        <w:left w:val="none" w:sz="0" w:space="0" w:color="auto"/>
        <w:bottom w:val="none" w:sz="0" w:space="0" w:color="auto"/>
        <w:right w:val="none" w:sz="0" w:space="0" w:color="auto"/>
      </w:divBdr>
    </w:div>
    <w:div w:id="1216044579">
      <w:bodyDiv w:val="1"/>
      <w:marLeft w:val="0"/>
      <w:marRight w:val="0"/>
      <w:marTop w:val="0"/>
      <w:marBottom w:val="0"/>
      <w:divBdr>
        <w:top w:val="none" w:sz="0" w:space="0" w:color="auto"/>
        <w:left w:val="none" w:sz="0" w:space="0" w:color="auto"/>
        <w:bottom w:val="none" w:sz="0" w:space="0" w:color="auto"/>
        <w:right w:val="none" w:sz="0" w:space="0" w:color="auto"/>
      </w:divBdr>
    </w:div>
    <w:div w:id="1216896248">
      <w:bodyDiv w:val="1"/>
      <w:marLeft w:val="0"/>
      <w:marRight w:val="0"/>
      <w:marTop w:val="0"/>
      <w:marBottom w:val="0"/>
      <w:divBdr>
        <w:top w:val="none" w:sz="0" w:space="0" w:color="auto"/>
        <w:left w:val="none" w:sz="0" w:space="0" w:color="auto"/>
        <w:bottom w:val="none" w:sz="0" w:space="0" w:color="auto"/>
        <w:right w:val="none" w:sz="0" w:space="0" w:color="auto"/>
      </w:divBdr>
    </w:div>
    <w:div w:id="1220550393">
      <w:bodyDiv w:val="1"/>
      <w:marLeft w:val="0"/>
      <w:marRight w:val="0"/>
      <w:marTop w:val="0"/>
      <w:marBottom w:val="0"/>
      <w:divBdr>
        <w:top w:val="none" w:sz="0" w:space="0" w:color="auto"/>
        <w:left w:val="none" w:sz="0" w:space="0" w:color="auto"/>
        <w:bottom w:val="none" w:sz="0" w:space="0" w:color="auto"/>
        <w:right w:val="none" w:sz="0" w:space="0" w:color="auto"/>
      </w:divBdr>
    </w:div>
    <w:div w:id="1228107357">
      <w:bodyDiv w:val="1"/>
      <w:marLeft w:val="0"/>
      <w:marRight w:val="0"/>
      <w:marTop w:val="0"/>
      <w:marBottom w:val="0"/>
      <w:divBdr>
        <w:top w:val="none" w:sz="0" w:space="0" w:color="auto"/>
        <w:left w:val="none" w:sz="0" w:space="0" w:color="auto"/>
        <w:bottom w:val="none" w:sz="0" w:space="0" w:color="auto"/>
        <w:right w:val="none" w:sz="0" w:space="0" w:color="auto"/>
      </w:divBdr>
    </w:div>
    <w:div w:id="1230729802">
      <w:bodyDiv w:val="1"/>
      <w:marLeft w:val="0"/>
      <w:marRight w:val="0"/>
      <w:marTop w:val="0"/>
      <w:marBottom w:val="0"/>
      <w:divBdr>
        <w:top w:val="none" w:sz="0" w:space="0" w:color="auto"/>
        <w:left w:val="none" w:sz="0" w:space="0" w:color="auto"/>
        <w:bottom w:val="none" w:sz="0" w:space="0" w:color="auto"/>
        <w:right w:val="none" w:sz="0" w:space="0" w:color="auto"/>
      </w:divBdr>
    </w:div>
    <w:div w:id="1235239902">
      <w:bodyDiv w:val="1"/>
      <w:marLeft w:val="0"/>
      <w:marRight w:val="0"/>
      <w:marTop w:val="0"/>
      <w:marBottom w:val="0"/>
      <w:divBdr>
        <w:top w:val="none" w:sz="0" w:space="0" w:color="auto"/>
        <w:left w:val="none" w:sz="0" w:space="0" w:color="auto"/>
        <w:bottom w:val="none" w:sz="0" w:space="0" w:color="auto"/>
        <w:right w:val="none" w:sz="0" w:space="0" w:color="auto"/>
      </w:divBdr>
    </w:div>
    <w:div w:id="1247763789">
      <w:bodyDiv w:val="1"/>
      <w:marLeft w:val="0"/>
      <w:marRight w:val="0"/>
      <w:marTop w:val="0"/>
      <w:marBottom w:val="0"/>
      <w:divBdr>
        <w:top w:val="none" w:sz="0" w:space="0" w:color="auto"/>
        <w:left w:val="none" w:sz="0" w:space="0" w:color="auto"/>
        <w:bottom w:val="none" w:sz="0" w:space="0" w:color="auto"/>
        <w:right w:val="none" w:sz="0" w:space="0" w:color="auto"/>
      </w:divBdr>
    </w:div>
    <w:div w:id="1252664756">
      <w:bodyDiv w:val="1"/>
      <w:marLeft w:val="0"/>
      <w:marRight w:val="0"/>
      <w:marTop w:val="0"/>
      <w:marBottom w:val="0"/>
      <w:divBdr>
        <w:top w:val="none" w:sz="0" w:space="0" w:color="auto"/>
        <w:left w:val="none" w:sz="0" w:space="0" w:color="auto"/>
        <w:bottom w:val="none" w:sz="0" w:space="0" w:color="auto"/>
        <w:right w:val="none" w:sz="0" w:space="0" w:color="auto"/>
      </w:divBdr>
    </w:div>
    <w:div w:id="1264799706">
      <w:bodyDiv w:val="1"/>
      <w:marLeft w:val="0"/>
      <w:marRight w:val="0"/>
      <w:marTop w:val="0"/>
      <w:marBottom w:val="0"/>
      <w:divBdr>
        <w:top w:val="none" w:sz="0" w:space="0" w:color="auto"/>
        <w:left w:val="none" w:sz="0" w:space="0" w:color="auto"/>
        <w:bottom w:val="none" w:sz="0" w:space="0" w:color="auto"/>
        <w:right w:val="none" w:sz="0" w:space="0" w:color="auto"/>
      </w:divBdr>
    </w:div>
    <w:div w:id="1268149836">
      <w:bodyDiv w:val="1"/>
      <w:marLeft w:val="0"/>
      <w:marRight w:val="0"/>
      <w:marTop w:val="0"/>
      <w:marBottom w:val="0"/>
      <w:divBdr>
        <w:top w:val="none" w:sz="0" w:space="0" w:color="auto"/>
        <w:left w:val="none" w:sz="0" w:space="0" w:color="auto"/>
        <w:bottom w:val="none" w:sz="0" w:space="0" w:color="auto"/>
        <w:right w:val="none" w:sz="0" w:space="0" w:color="auto"/>
      </w:divBdr>
    </w:div>
    <w:div w:id="1268469307">
      <w:bodyDiv w:val="1"/>
      <w:marLeft w:val="0"/>
      <w:marRight w:val="0"/>
      <w:marTop w:val="0"/>
      <w:marBottom w:val="0"/>
      <w:divBdr>
        <w:top w:val="none" w:sz="0" w:space="0" w:color="auto"/>
        <w:left w:val="none" w:sz="0" w:space="0" w:color="auto"/>
        <w:bottom w:val="none" w:sz="0" w:space="0" w:color="auto"/>
        <w:right w:val="none" w:sz="0" w:space="0" w:color="auto"/>
      </w:divBdr>
    </w:div>
    <w:div w:id="1269582277">
      <w:bodyDiv w:val="1"/>
      <w:marLeft w:val="0"/>
      <w:marRight w:val="0"/>
      <w:marTop w:val="0"/>
      <w:marBottom w:val="0"/>
      <w:divBdr>
        <w:top w:val="none" w:sz="0" w:space="0" w:color="auto"/>
        <w:left w:val="none" w:sz="0" w:space="0" w:color="auto"/>
        <w:bottom w:val="none" w:sz="0" w:space="0" w:color="auto"/>
        <w:right w:val="none" w:sz="0" w:space="0" w:color="auto"/>
      </w:divBdr>
    </w:div>
    <w:div w:id="1269968747">
      <w:bodyDiv w:val="1"/>
      <w:marLeft w:val="0"/>
      <w:marRight w:val="0"/>
      <w:marTop w:val="0"/>
      <w:marBottom w:val="0"/>
      <w:divBdr>
        <w:top w:val="none" w:sz="0" w:space="0" w:color="auto"/>
        <w:left w:val="none" w:sz="0" w:space="0" w:color="auto"/>
        <w:bottom w:val="none" w:sz="0" w:space="0" w:color="auto"/>
        <w:right w:val="none" w:sz="0" w:space="0" w:color="auto"/>
      </w:divBdr>
    </w:div>
    <w:div w:id="1270355144">
      <w:bodyDiv w:val="1"/>
      <w:marLeft w:val="0"/>
      <w:marRight w:val="0"/>
      <w:marTop w:val="0"/>
      <w:marBottom w:val="0"/>
      <w:divBdr>
        <w:top w:val="none" w:sz="0" w:space="0" w:color="auto"/>
        <w:left w:val="none" w:sz="0" w:space="0" w:color="auto"/>
        <w:bottom w:val="none" w:sz="0" w:space="0" w:color="auto"/>
        <w:right w:val="none" w:sz="0" w:space="0" w:color="auto"/>
      </w:divBdr>
    </w:div>
    <w:div w:id="1288778079">
      <w:bodyDiv w:val="1"/>
      <w:marLeft w:val="0"/>
      <w:marRight w:val="0"/>
      <w:marTop w:val="0"/>
      <w:marBottom w:val="0"/>
      <w:divBdr>
        <w:top w:val="none" w:sz="0" w:space="0" w:color="auto"/>
        <w:left w:val="none" w:sz="0" w:space="0" w:color="auto"/>
        <w:bottom w:val="none" w:sz="0" w:space="0" w:color="auto"/>
        <w:right w:val="none" w:sz="0" w:space="0" w:color="auto"/>
      </w:divBdr>
    </w:div>
    <w:div w:id="1288780322">
      <w:bodyDiv w:val="1"/>
      <w:marLeft w:val="0"/>
      <w:marRight w:val="0"/>
      <w:marTop w:val="0"/>
      <w:marBottom w:val="0"/>
      <w:divBdr>
        <w:top w:val="none" w:sz="0" w:space="0" w:color="auto"/>
        <w:left w:val="none" w:sz="0" w:space="0" w:color="auto"/>
        <w:bottom w:val="none" w:sz="0" w:space="0" w:color="auto"/>
        <w:right w:val="none" w:sz="0" w:space="0" w:color="auto"/>
      </w:divBdr>
    </w:div>
    <w:div w:id="1291474924">
      <w:bodyDiv w:val="1"/>
      <w:marLeft w:val="0"/>
      <w:marRight w:val="0"/>
      <w:marTop w:val="0"/>
      <w:marBottom w:val="0"/>
      <w:divBdr>
        <w:top w:val="none" w:sz="0" w:space="0" w:color="auto"/>
        <w:left w:val="none" w:sz="0" w:space="0" w:color="auto"/>
        <w:bottom w:val="none" w:sz="0" w:space="0" w:color="auto"/>
        <w:right w:val="none" w:sz="0" w:space="0" w:color="auto"/>
      </w:divBdr>
    </w:div>
    <w:div w:id="1296836353">
      <w:bodyDiv w:val="1"/>
      <w:marLeft w:val="0"/>
      <w:marRight w:val="0"/>
      <w:marTop w:val="0"/>
      <w:marBottom w:val="0"/>
      <w:divBdr>
        <w:top w:val="none" w:sz="0" w:space="0" w:color="auto"/>
        <w:left w:val="none" w:sz="0" w:space="0" w:color="auto"/>
        <w:bottom w:val="none" w:sz="0" w:space="0" w:color="auto"/>
        <w:right w:val="none" w:sz="0" w:space="0" w:color="auto"/>
      </w:divBdr>
    </w:div>
    <w:div w:id="1297295560">
      <w:bodyDiv w:val="1"/>
      <w:marLeft w:val="0"/>
      <w:marRight w:val="0"/>
      <w:marTop w:val="0"/>
      <w:marBottom w:val="0"/>
      <w:divBdr>
        <w:top w:val="none" w:sz="0" w:space="0" w:color="auto"/>
        <w:left w:val="none" w:sz="0" w:space="0" w:color="auto"/>
        <w:bottom w:val="none" w:sz="0" w:space="0" w:color="auto"/>
        <w:right w:val="none" w:sz="0" w:space="0" w:color="auto"/>
      </w:divBdr>
    </w:div>
    <w:div w:id="1298149904">
      <w:bodyDiv w:val="1"/>
      <w:marLeft w:val="0"/>
      <w:marRight w:val="0"/>
      <w:marTop w:val="0"/>
      <w:marBottom w:val="0"/>
      <w:divBdr>
        <w:top w:val="none" w:sz="0" w:space="0" w:color="auto"/>
        <w:left w:val="none" w:sz="0" w:space="0" w:color="auto"/>
        <w:bottom w:val="none" w:sz="0" w:space="0" w:color="auto"/>
        <w:right w:val="none" w:sz="0" w:space="0" w:color="auto"/>
      </w:divBdr>
    </w:div>
    <w:div w:id="1302420284">
      <w:bodyDiv w:val="1"/>
      <w:marLeft w:val="0"/>
      <w:marRight w:val="0"/>
      <w:marTop w:val="0"/>
      <w:marBottom w:val="0"/>
      <w:divBdr>
        <w:top w:val="none" w:sz="0" w:space="0" w:color="auto"/>
        <w:left w:val="none" w:sz="0" w:space="0" w:color="auto"/>
        <w:bottom w:val="none" w:sz="0" w:space="0" w:color="auto"/>
        <w:right w:val="none" w:sz="0" w:space="0" w:color="auto"/>
      </w:divBdr>
    </w:div>
    <w:div w:id="1310940599">
      <w:bodyDiv w:val="1"/>
      <w:marLeft w:val="0"/>
      <w:marRight w:val="0"/>
      <w:marTop w:val="0"/>
      <w:marBottom w:val="0"/>
      <w:divBdr>
        <w:top w:val="none" w:sz="0" w:space="0" w:color="auto"/>
        <w:left w:val="none" w:sz="0" w:space="0" w:color="auto"/>
        <w:bottom w:val="none" w:sz="0" w:space="0" w:color="auto"/>
        <w:right w:val="none" w:sz="0" w:space="0" w:color="auto"/>
      </w:divBdr>
    </w:div>
    <w:div w:id="1317106170">
      <w:bodyDiv w:val="1"/>
      <w:marLeft w:val="0"/>
      <w:marRight w:val="0"/>
      <w:marTop w:val="0"/>
      <w:marBottom w:val="0"/>
      <w:divBdr>
        <w:top w:val="none" w:sz="0" w:space="0" w:color="auto"/>
        <w:left w:val="none" w:sz="0" w:space="0" w:color="auto"/>
        <w:bottom w:val="none" w:sz="0" w:space="0" w:color="auto"/>
        <w:right w:val="none" w:sz="0" w:space="0" w:color="auto"/>
      </w:divBdr>
    </w:div>
    <w:div w:id="1318265823">
      <w:bodyDiv w:val="1"/>
      <w:marLeft w:val="0"/>
      <w:marRight w:val="0"/>
      <w:marTop w:val="0"/>
      <w:marBottom w:val="0"/>
      <w:divBdr>
        <w:top w:val="none" w:sz="0" w:space="0" w:color="auto"/>
        <w:left w:val="none" w:sz="0" w:space="0" w:color="auto"/>
        <w:bottom w:val="none" w:sz="0" w:space="0" w:color="auto"/>
        <w:right w:val="none" w:sz="0" w:space="0" w:color="auto"/>
      </w:divBdr>
    </w:div>
    <w:div w:id="1318728466">
      <w:bodyDiv w:val="1"/>
      <w:marLeft w:val="0"/>
      <w:marRight w:val="0"/>
      <w:marTop w:val="0"/>
      <w:marBottom w:val="0"/>
      <w:divBdr>
        <w:top w:val="none" w:sz="0" w:space="0" w:color="auto"/>
        <w:left w:val="none" w:sz="0" w:space="0" w:color="auto"/>
        <w:bottom w:val="none" w:sz="0" w:space="0" w:color="auto"/>
        <w:right w:val="none" w:sz="0" w:space="0" w:color="auto"/>
      </w:divBdr>
    </w:div>
    <w:div w:id="1339964850">
      <w:bodyDiv w:val="1"/>
      <w:marLeft w:val="0"/>
      <w:marRight w:val="0"/>
      <w:marTop w:val="0"/>
      <w:marBottom w:val="0"/>
      <w:divBdr>
        <w:top w:val="none" w:sz="0" w:space="0" w:color="auto"/>
        <w:left w:val="none" w:sz="0" w:space="0" w:color="auto"/>
        <w:bottom w:val="none" w:sz="0" w:space="0" w:color="auto"/>
        <w:right w:val="none" w:sz="0" w:space="0" w:color="auto"/>
      </w:divBdr>
    </w:div>
    <w:div w:id="1349061014">
      <w:bodyDiv w:val="1"/>
      <w:marLeft w:val="0"/>
      <w:marRight w:val="0"/>
      <w:marTop w:val="0"/>
      <w:marBottom w:val="0"/>
      <w:divBdr>
        <w:top w:val="none" w:sz="0" w:space="0" w:color="auto"/>
        <w:left w:val="none" w:sz="0" w:space="0" w:color="auto"/>
        <w:bottom w:val="none" w:sz="0" w:space="0" w:color="auto"/>
        <w:right w:val="none" w:sz="0" w:space="0" w:color="auto"/>
      </w:divBdr>
    </w:div>
    <w:div w:id="1360931172">
      <w:bodyDiv w:val="1"/>
      <w:marLeft w:val="0"/>
      <w:marRight w:val="0"/>
      <w:marTop w:val="0"/>
      <w:marBottom w:val="0"/>
      <w:divBdr>
        <w:top w:val="none" w:sz="0" w:space="0" w:color="auto"/>
        <w:left w:val="none" w:sz="0" w:space="0" w:color="auto"/>
        <w:bottom w:val="none" w:sz="0" w:space="0" w:color="auto"/>
        <w:right w:val="none" w:sz="0" w:space="0" w:color="auto"/>
      </w:divBdr>
    </w:div>
    <w:div w:id="1361130005">
      <w:bodyDiv w:val="1"/>
      <w:marLeft w:val="0"/>
      <w:marRight w:val="0"/>
      <w:marTop w:val="0"/>
      <w:marBottom w:val="0"/>
      <w:divBdr>
        <w:top w:val="none" w:sz="0" w:space="0" w:color="auto"/>
        <w:left w:val="none" w:sz="0" w:space="0" w:color="auto"/>
        <w:bottom w:val="none" w:sz="0" w:space="0" w:color="auto"/>
        <w:right w:val="none" w:sz="0" w:space="0" w:color="auto"/>
      </w:divBdr>
    </w:div>
    <w:div w:id="1375076920">
      <w:bodyDiv w:val="1"/>
      <w:marLeft w:val="0"/>
      <w:marRight w:val="0"/>
      <w:marTop w:val="0"/>
      <w:marBottom w:val="0"/>
      <w:divBdr>
        <w:top w:val="none" w:sz="0" w:space="0" w:color="auto"/>
        <w:left w:val="none" w:sz="0" w:space="0" w:color="auto"/>
        <w:bottom w:val="none" w:sz="0" w:space="0" w:color="auto"/>
        <w:right w:val="none" w:sz="0" w:space="0" w:color="auto"/>
      </w:divBdr>
    </w:div>
    <w:div w:id="1377659448">
      <w:bodyDiv w:val="1"/>
      <w:marLeft w:val="0"/>
      <w:marRight w:val="0"/>
      <w:marTop w:val="0"/>
      <w:marBottom w:val="0"/>
      <w:divBdr>
        <w:top w:val="none" w:sz="0" w:space="0" w:color="auto"/>
        <w:left w:val="none" w:sz="0" w:space="0" w:color="auto"/>
        <w:bottom w:val="none" w:sz="0" w:space="0" w:color="auto"/>
        <w:right w:val="none" w:sz="0" w:space="0" w:color="auto"/>
      </w:divBdr>
    </w:div>
    <w:div w:id="1378236740">
      <w:bodyDiv w:val="1"/>
      <w:marLeft w:val="0"/>
      <w:marRight w:val="0"/>
      <w:marTop w:val="0"/>
      <w:marBottom w:val="0"/>
      <w:divBdr>
        <w:top w:val="none" w:sz="0" w:space="0" w:color="auto"/>
        <w:left w:val="none" w:sz="0" w:space="0" w:color="auto"/>
        <w:bottom w:val="none" w:sz="0" w:space="0" w:color="auto"/>
        <w:right w:val="none" w:sz="0" w:space="0" w:color="auto"/>
      </w:divBdr>
    </w:div>
    <w:div w:id="1381784698">
      <w:bodyDiv w:val="1"/>
      <w:marLeft w:val="0"/>
      <w:marRight w:val="0"/>
      <w:marTop w:val="0"/>
      <w:marBottom w:val="0"/>
      <w:divBdr>
        <w:top w:val="none" w:sz="0" w:space="0" w:color="auto"/>
        <w:left w:val="none" w:sz="0" w:space="0" w:color="auto"/>
        <w:bottom w:val="none" w:sz="0" w:space="0" w:color="auto"/>
        <w:right w:val="none" w:sz="0" w:space="0" w:color="auto"/>
      </w:divBdr>
    </w:div>
    <w:div w:id="1402097846">
      <w:bodyDiv w:val="1"/>
      <w:marLeft w:val="0"/>
      <w:marRight w:val="0"/>
      <w:marTop w:val="0"/>
      <w:marBottom w:val="0"/>
      <w:divBdr>
        <w:top w:val="none" w:sz="0" w:space="0" w:color="auto"/>
        <w:left w:val="none" w:sz="0" w:space="0" w:color="auto"/>
        <w:bottom w:val="none" w:sz="0" w:space="0" w:color="auto"/>
        <w:right w:val="none" w:sz="0" w:space="0" w:color="auto"/>
      </w:divBdr>
    </w:div>
    <w:div w:id="1422096446">
      <w:bodyDiv w:val="1"/>
      <w:marLeft w:val="0"/>
      <w:marRight w:val="0"/>
      <w:marTop w:val="0"/>
      <w:marBottom w:val="0"/>
      <w:divBdr>
        <w:top w:val="none" w:sz="0" w:space="0" w:color="auto"/>
        <w:left w:val="none" w:sz="0" w:space="0" w:color="auto"/>
        <w:bottom w:val="none" w:sz="0" w:space="0" w:color="auto"/>
        <w:right w:val="none" w:sz="0" w:space="0" w:color="auto"/>
      </w:divBdr>
    </w:div>
    <w:div w:id="1425613020">
      <w:bodyDiv w:val="1"/>
      <w:marLeft w:val="0"/>
      <w:marRight w:val="0"/>
      <w:marTop w:val="0"/>
      <w:marBottom w:val="0"/>
      <w:divBdr>
        <w:top w:val="none" w:sz="0" w:space="0" w:color="auto"/>
        <w:left w:val="none" w:sz="0" w:space="0" w:color="auto"/>
        <w:bottom w:val="none" w:sz="0" w:space="0" w:color="auto"/>
        <w:right w:val="none" w:sz="0" w:space="0" w:color="auto"/>
      </w:divBdr>
    </w:div>
    <w:div w:id="1427382615">
      <w:bodyDiv w:val="1"/>
      <w:marLeft w:val="0"/>
      <w:marRight w:val="0"/>
      <w:marTop w:val="0"/>
      <w:marBottom w:val="0"/>
      <w:divBdr>
        <w:top w:val="none" w:sz="0" w:space="0" w:color="auto"/>
        <w:left w:val="none" w:sz="0" w:space="0" w:color="auto"/>
        <w:bottom w:val="none" w:sz="0" w:space="0" w:color="auto"/>
        <w:right w:val="none" w:sz="0" w:space="0" w:color="auto"/>
      </w:divBdr>
    </w:div>
    <w:div w:id="1431898448">
      <w:bodyDiv w:val="1"/>
      <w:marLeft w:val="0"/>
      <w:marRight w:val="0"/>
      <w:marTop w:val="0"/>
      <w:marBottom w:val="0"/>
      <w:divBdr>
        <w:top w:val="none" w:sz="0" w:space="0" w:color="auto"/>
        <w:left w:val="none" w:sz="0" w:space="0" w:color="auto"/>
        <w:bottom w:val="none" w:sz="0" w:space="0" w:color="auto"/>
        <w:right w:val="none" w:sz="0" w:space="0" w:color="auto"/>
      </w:divBdr>
    </w:div>
    <w:div w:id="1438058806">
      <w:bodyDiv w:val="1"/>
      <w:marLeft w:val="0"/>
      <w:marRight w:val="0"/>
      <w:marTop w:val="0"/>
      <w:marBottom w:val="0"/>
      <w:divBdr>
        <w:top w:val="none" w:sz="0" w:space="0" w:color="auto"/>
        <w:left w:val="none" w:sz="0" w:space="0" w:color="auto"/>
        <w:bottom w:val="none" w:sz="0" w:space="0" w:color="auto"/>
        <w:right w:val="none" w:sz="0" w:space="0" w:color="auto"/>
      </w:divBdr>
    </w:div>
    <w:div w:id="1443574031">
      <w:bodyDiv w:val="1"/>
      <w:marLeft w:val="0"/>
      <w:marRight w:val="0"/>
      <w:marTop w:val="0"/>
      <w:marBottom w:val="0"/>
      <w:divBdr>
        <w:top w:val="none" w:sz="0" w:space="0" w:color="auto"/>
        <w:left w:val="none" w:sz="0" w:space="0" w:color="auto"/>
        <w:bottom w:val="none" w:sz="0" w:space="0" w:color="auto"/>
        <w:right w:val="none" w:sz="0" w:space="0" w:color="auto"/>
      </w:divBdr>
    </w:div>
    <w:div w:id="1447388879">
      <w:bodyDiv w:val="1"/>
      <w:marLeft w:val="0"/>
      <w:marRight w:val="0"/>
      <w:marTop w:val="0"/>
      <w:marBottom w:val="0"/>
      <w:divBdr>
        <w:top w:val="none" w:sz="0" w:space="0" w:color="auto"/>
        <w:left w:val="none" w:sz="0" w:space="0" w:color="auto"/>
        <w:bottom w:val="none" w:sz="0" w:space="0" w:color="auto"/>
        <w:right w:val="none" w:sz="0" w:space="0" w:color="auto"/>
      </w:divBdr>
    </w:div>
    <w:div w:id="1451439956">
      <w:bodyDiv w:val="1"/>
      <w:marLeft w:val="0"/>
      <w:marRight w:val="0"/>
      <w:marTop w:val="0"/>
      <w:marBottom w:val="0"/>
      <w:divBdr>
        <w:top w:val="none" w:sz="0" w:space="0" w:color="auto"/>
        <w:left w:val="none" w:sz="0" w:space="0" w:color="auto"/>
        <w:bottom w:val="none" w:sz="0" w:space="0" w:color="auto"/>
        <w:right w:val="none" w:sz="0" w:space="0" w:color="auto"/>
      </w:divBdr>
    </w:div>
    <w:div w:id="1453210009">
      <w:bodyDiv w:val="1"/>
      <w:marLeft w:val="0"/>
      <w:marRight w:val="0"/>
      <w:marTop w:val="0"/>
      <w:marBottom w:val="0"/>
      <w:divBdr>
        <w:top w:val="none" w:sz="0" w:space="0" w:color="auto"/>
        <w:left w:val="none" w:sz="0" w:space="0" w:color="auto"/>
        <w:bottom w:val="none" w:sz="0" w:space="0" w:color="auto"/>
        <w:right w:val="none" w:sz="0" w:space="0" w:color="auto"/>
      </w:divBdr>
    </w:div>
    <w:div w:id="1454977809">
      <w:bodyDiv w:val="1"/>
      <w:marLeft w:val="0"/>
      <w:marRight w:val="0"/>
      <w:marTop w:val="0"/>
      <w:marBottom w:val="0"/>
      <w:divBdr>
        <w:top w:val="none" w:sz="0" w:space="0" w:color="auto"/>
        <w:left w:val="none" w:sz="0" w:space="0" w:color="auto"/>
        <w:bottom w:val="none" w:sz="0" w:space="0" w:color="auto"/>
        <w:right w:val="none" w:sz="0" w:space="0" w:color="auto"/>
      </w:divBdr>
    </w:div>
    <w:div w:id="1455904218">
      <w:bodyDiv w:val="1"/>
      <w:marLeft w:val="0"/>
      <w:marRight w:val="0"/>
      <w:marTop w:val="0"/>
      <w:marBottom w:val="0"/>
      <w:divBdr>
        <w:top w:val="none" w:sz="0" w:space="0" w:color="auto"/>
        <w:left w:val="none" w:sz="0" w:space="0" w:color="auto"/>
        <w:bottom w:val="none" w:sz="0" w:space="0" w:color="auto"/>
        <w:right w:val="none" w:sz="0" w:space="0" w:color="auto"/>
      </w:divBdr>
    </w:div>
    <w:div w:id="1468355874">
      <w:bodyDiv w:val="1"/>
      <w:marLeft w:val="0"/>
      <w:marRight w:val="0"/>
      <w:marTop w:val="0"/>
      <w:marBottom w:val="0"/>
      <w:divBdr>
        <w:top w:val="none" w:sz="0" w:space="0" w:color="auto"/>
        <w:left w:val="none" w:sz="0" w:space="0" w:color="auto"/>
        <w:bottom w:val="none" w:sz="0" w:space="0" w:color="auto"/>
        <w:right w:val="none" w:sz="0" w:space="0" w:color="auto"/>
      </w:divBdr>
    </w:div>
    <w:div w:id="1471512213">
      <w:bodyDiv w:val="1"/>
      <w:marLeft w:val="0"/>
      <w:marRight w:val="0"/>
      <w:marTop w:val="0"/>
      <w:marBottom w:val="0"/>
      <w:divBdr>
        <w:top w:val="none" w:sz="0" w:space="0" w:color="auto"/>
        <w:left w:val="none" w:sz="0" w:space="0" w:color="auto"/>
        <w:bottom w:val="none" w:sz="0" w:space="0" w:color="auto"/>
        <w:right w:val="none" w:sz="0" w:space="0" w:color="auto"/>
      </w:divBdr>
    </w:div>
    <w:div w:id="1472749038">
      <w:bodyDiv w:val="1"/>
      <w:marLeft w:val="0"/>
      <w:marRight w:val="0"/>
      <w:marTop w:val="0"/>
      <w:marBottom w:val="0"/>
      <w:divBdr>
        <w:top w:val="none" w:sz="0" w:space="0" w:color="auto"/>
        <w:left w:val="none" w:sz="0" w:space="0" w:color="auto"/>
        <w:bottom w:val="none" w:sz="0" w:space="0" w:color="auto"/>
        <w:right w:val="none" w:sz="0" w:space="0" w:color="auto"/>
      </w:divBdr>
    </w:div>
    <w:div w:id="1472938630">
      <w:bodyDiv w:val="1"/>
      <w:marLeft w:val="0"/>
      <w:marRight w:val="0"/>
      <w:marTop w:val="0"/>
      <w:marBottom w:val="0"/>
      <w:divBdr>
        <w:top w:val="none" w:sz="0" w:space="0" w:color="auto"/>
        <w:left w:val="none" w:sz="0" w:space="0" w:color="auto"/>
        <w:bottom w:val="none" w:sz="0" w:space="0" w:color="auto"/>
        <w:right w:val="none" w:sz="0" w:space="0" w:color="auto"/>
      </w:divBdr>
    </w:div>
    <w:div w:id="1478842572">
      <w:bodyDiv w:val="1"/>
      <w:marLeft w:val="0"/>
      <w:marRight w:val="0"/>
      <w:marTop w:val="0"/>
      <w:marBottom w:val="0"/>
      <w:divBdr>
        <w:top w:val="none" w:sz="0" w:space="0" w:color="auto"/>
        <w:left w:val="none" w:sz="0" w:space="0" w:color="auto"/>
        <w:bottom w:val="none" w:sz="0" w:space="0" w:color="auto"/>
        <w:right w:val="none" w:sz="0" w:space="0" w:color="auto"/>
      </w:divBdr>
    </w:div>
    <w:div w:id="1486776766">
      <w:bodyDiv w:val="1"/>
      <w:marLeft w:val="0"/>
      <w:marRight w:val="0"/>
      <w:marTop w:val="0"/>
      <w:marBottom w:val="0"/>
      <w:divBdr>
        <w:top w:val="none" w:sz="0" w:space="0" w:color="auto"/>
        <w:left w:val="none" w:sz="0" w:space="0" w:color="auto"/>
        <w:bottom w:val="none" w:sz="0" w:space="0" w:color="auto"/>
        <w:right w:val="none" w:sz="0" w:space="0" w:color="auto"/>
      </w:divBdr>
    </w:div>
    <w:div w:id="1488784862">
      <w:bodyDiv w:val="1"/>
      <w:marLeft w:val="0"/>
      <w:marRight w:val="0"/>
      <w:marTop w:val="0"/>
      <w:marBottom w:val="0"/>
      <w:divBdr>
        <w:top w:val="none" w:sz="0" w:space="0" w:color="auto"/>
        <w:left w:val="none" w:sz="0" w:space="0" w:color="auto"/>
        <w:bottom w:val="none" w:sz="0" w:space="0" w:color="auto"/>
        <w:right w:val="none" w:sz="0" w:space="0" w:color="auto"/>
      </w:divBdr>
    </w:div>
    <w:div w:id="1493642903">
      <w:bodyDiv w:val="1"/>
      <w:marLeft w:val="0"/>
      <w:marRight w:val="0"/>
      <w:marTop w:val="0"/>
      <w:marBottom w:val="0"/>
      <w:divBdr>
        <w:top w:val="none" w:sz="0" w:space="0" w:color="auto"/>
        <w:left w:val="none" w:sz="0" w:space="0" w:color="auto"/>
        <w:bottom w:val="none" w:sz="0" w:space="0" w:color="auto"/>
        <w:right w:val="none" w:sz="0" w:space="0" w:color="auto"/>
      </w:divBdr>
    </w:div>
    <w:div w:id="1495608321">
      <w:bodyDiv w:val="1"/>
      <w:marLeft w:val="0"/>
      <w:marRight w:val="0"/>
      <w:marTop w:val="0"/>
      <w:marBottom w:val="0"/>
      <w:divBdr>
        <w:top w:val="none" w:sz="0" w:space="0" w:color="auto"/>
        <w:left w:val="none" w:sz="0" w:space="0" w:color="auto"/>
        <w:bottom w:val="none" w:sz="0" w:space="0" w:color="auto"/>
        <w:right w:val="none" w:sz="0" w:space="0" w:color="auto"/>
      </w:divBdr>
    </w:div>
    <w:div w:id="1497383591">
      <w:bodyDiv w:val="1"/>
      <w:marLeft w:val="0"/>
      <w:marRight w:val="0"/>
      <w:marTop w:val="0"/>
      <w:marBottom w:val="0"/>
      <w:divBdr>
        <w:top w:val="none" w:sz="0" w:space="0" w:color="auto"/>
        <w:left w:val="none" w:sz="0" w:space="0" w:color="auto"/>
        <w:bottom w:val="none" w:sz="0" w:space="0" w:color="auto"/>
        <w:right w:val="none" w:sz="0" w:space="0" w:color="auto"/>
      </w:divBdr>
    </w:div>
    <w:div w:id="1504394547">
      <w:bodyDiv w:val="1"/>
      <w:marLeft w:val="0"/>
      <w:marRight w:val="0"/>
      <w:marTop w:val="0"/>
      <w:marBottom w:val="0"/>
      <w:divBdr>
        <w:top w:val="none" w:sz="0" w:space="0" w:color="auto"/>
        <w:left w:val="none" w:sz="0" w:space="0" w:color="auto"/>
        <w:bottom w:val="none" w:sz="0" w:space="0" w:color="auto"/>
        <w:right w:val="none" w:sz="0" w:space="0" w:color="auto"/>
      </w:divBdr>
    </w:div>
    <w:div w:id="1506895182">
      <w:bodyDiv w:val="1"/>
      <w:marLeft w:val="0"/>
      <w:marRight w:val="0"/>
      <w:marTop w:val="0"/>
      <w:marBottom w:val="0"/>
      <w:divBdr>
        <w:top w:val="none" w:sz="0" w:space="0" w:color="auto"/>
        <w:left w:val="none" w:sz="0" w:space="0" w:color="auto"/>
        <w:bottom w:val="none" w:sz="0" w:space="0" w:color="auto"/>
        <w:right w:val="none" w:sz="0" w:space="0" w:color="auto"/>
      </w:divBdr>
    </w:div>
    <w:div w:id="1513178690">
      <w:bodyDiv w:val="1"/>
      <w:marLeft w:val="0"/>
      <w:marRight w:val="0"/>
      <w:marTop w:val="0"/>
      <w:marBottom w:val="0"/>
      <w:divBdr>
        <w:top w:val="none" w:sz="0" w:space="0" w:color="auto"/>
        <w:left w:val="none" w:sz="0" w:space="0" w:color="auto"/>
        <w:bottom w:val="none" w:sz="0" w:space="0" w:color="auto"/>
        <w:right w:val="none" w:sz="0" w:space="0" w:color="auto"/>
      </w:divBdr>
    </w:div>
    <w:div w:id="1517229673">
      <w:bodyDiv w:val="1"/>
      <w:marLeft w:val="0"/>
      <w:marRight w:val="0"/>
      <w:marTop w:val="0"/>
      <w:marBottom w:val="0"/>
      <w:divBdr>
        <w:top w:val="none" w:sz="0" w:space="0" w:color="auto"/>
        <w:left w:val="none" w:sz="0" w:space="0" w:color="auto"/>
        <w:bottom w:val="none" w:sz="0" w:space="0" w:color="auto"/>
        <w:right w:val="none" w:sz="0" w:space="0" w:color="auto"/>
      </w:divBdr>
    </w:div>
    <w:div w:id="1517845997">
      <w:bodyDiv w:val="1"/>
      <w:marLeft w:val="0"/>
      <w:marRight w:val="0"/>
      <w:marTop w:val="0"/>
      <w:marBottom w:val="0"/>
      <w:divBdr>
        <w:top w:val="none" w:sz="0" w:space="0" w:color="auto"/>
        <w:left w:val="none" w:sz="0" w:space="0" w:color="auto"/>
        <w:bottom w:val="none" w:sz="0" w:space="0" w:color="auto"/>
        <w:right w:val="none" w:sz="0" w:space="0" w:color="auto"/>
      </w:divBdr>
    </w:div>
    <w:div w:id="1522938805">
      <w:bodyDiv w:val="1"/>
      <w:marLeft w:val="0"/>
      <w:marRight w:val="0"/>
      <w:marTop w:val="0"/>
      <w:marBottom w:val="0"/>
      <w:divBdr>
        <w:top w:val="none" w:sz="0" w:space="0" w:color="auto"/>
        <w:left w:val="none" w:sz="0" w:space="0" w:color="auto"/>
        <w:bottom w:val="none" w:sz="0" w:space="0" w:color="auto"/>
        <w:right w:val="none" w:sz="0" w:space="0" w:color="auto"/>
      </w:divBdr>
    </w:div>
    <w:div w:id="1523130430">
      <w:bodyDiv w:val="1"/>
      <w:marLeft w:val="0"/>
      <w:marRight w:val="0"/>
      <w:marTop w:val="0"/>
      <w:marBottom w:val="0"/>
      <w:divBdr>
        <w:top w:val="none" w:sz="0" w:space="0" w:color="auto"/>
        <w:left w:val="none" w:sz="0" w:space="0" w:color="auto"/>
        <w:bottom w:val="none" w:sz="0" w:space="0" w:color="auto"/>
        <w:right w:val="none" w:sz="0" w:space="0" w:color="auto"/>
      </w:divBdr>
    </w:div>
    <w:div w:id="1533034202">
      <w:bodyDiv w:val="1"/>
      <w:marLeft w:val="0"/>
      <w:marRight w:val="0"/>
      <w:marTop w:val="0"/>
      <w:marBottom w:val="0"/>
      <w:divBdr>
        <w:top w:val="none" w:sz="0" w:space="0" w:color="auto"/>
        <w:left w:val="none" w:sz="0" w:space="0" w:color="auto"/>
        <w:bottom w:val="none" w:sz="0" w:space="0" w:color="auto"/>
        <w:right w:val="none" w:sz="0" w:space="0" w:color="auto"/>
      </w:divBdr>
    </w:div>
    <w:div w:id="1536114759">
      <w:bodyDiv w:val="1"/>
      <w:marLeft w:val="0"/>
      <w:marRight w:val="0"/>
      <w:marTop w:val="0"/>
      <w:marBottom w:val="0"/>
      <w:divBdr>
        <w:top w:val="none" w:sz="0" w:space="0" w:color="auto"/>
        <w:left w:val="none" w:sz="0" w:space="0" w:color="auto"/>
        <w:bottom w:val="none" w:sz="0" w:space="0" w:color="auto"/>
        <w:right w:val="none" w:sz="0" w:space="0" w:color="auto"/>
      </w:divBdr>
    </w:div>
    <w:div w:id="1544370203">
      <w:bodyDiv w:val="1"/>
      <w:marLeft w:val="0"/>
      <w:marRight w:val="0"/>
      <w:marTop w:val="0"/>
      <w:marBottom w:val="0"/>
      <w:divBdr>
        <w:top w:val="none" w:sz="0" w:space="0" w:color="auto"/>
        <w:left w:val="none" w:sz="0" w:space="0" w:color="auto"/>
        <w:bottom w:val="none" w:sz="0" w:space="0" w:color="auto"/>
        <w:right w:val="none" w:sz="0" w:space="0" w:color="auto"/>
      </w:divBdr>
    </w:div>
    <w:div w:id="1545558919">
      <w:bodyDiv w:val="1"/>
      <w:marLeft w:val="0"/>
      <w:marRight w:val="0"/>
      <w:marTop w:val="0"/>
      <w:marBottom w:val="0"/>
      <w:divBdr>
        <w:top w:val="none" w:sz="0" w:space="0" w:color="auto"/>
        <w:left w:val="none" w:sz="0" w:space="0" w:color="auto"/>
        <w:bottom w:val="none" w:sz="0" w:space="0" w:color="auto"/>
        <w:right w:val="none" w:sz="0" w:space="0" w:color="auto"/>
      </w:divBdr>
    </w:div>
    <w:div w:id="1552691446">
      <w:bodyDiv w:val="1"/>
      <w:marLeft w:val="0"/>
      <w:marRight w:val="0"/>
      <w:marTop w:val="0"/>
      <w:marBottom w:val="0"/>
      <w:divBdr>
        <w:top w:val="none" w:sz="0" w:space="0" w:color="auto"/>
        <w:left w:val="none" w:sz="0" w:space="0" w:color="auto"/>
        <w:bottom w:val="none" w:sz="0" w:space="0" w:color="auto"/>
        <w:right w:val="none" w:sz="0" w:space="0" w:color="auto"/>
      </w:divBdr>
    </w:div>
    <w:div w:id="1554079952">
      <w:bodyDiv w:val="1"/>
      <w:marLeft w:val="0"/>
      <w:marRight w:val="0"/>
      <w:marTop w:val="0"/>
      <w:marBottom w:val="0"/>
      <w:divBdr>
        <w:top w:val="none" w:sz="0" w:space="0" w:color="auto"/>
        <w:left w:val="none" w:sz="0" w:space="0" w:color="auto"/>
        <w:bottom w:val="none" w:sz="0" w:space="0" w:color="auto"/>
        <w:right w:val="none" w:sz="0" w:space="0" w:color="auto"/>
      </w:divBdr>
    </w:div>
    <w:div w:id="1556358743">
      <w:bodyDiv w:val="1"/>
      <w:marLeft w:val="0"/>
      <w:marRight w:val="0"/>
      <w:marTop w:val="0"/>
      <w:marBottom w:val="0"/>
      <w:divBdr>
        <w:top w:val="none" w:sz="0" w:space="0" w:color="auto"/>
        <w:left w:val="none" w:sz="0" w:space="0" w:color="auto"/>
        <w:bottom w:val="none" w:sz="0" w:space="0" w:color="auto"/>
        <w:right w:val="none" w:sz="0" w:space="0" w:color="auto"/>
      </w:divBdr>
    </w:div>
    <w:div w:id="1558852733">
      <w:bodyDiv w:val="1"/>
      <w:marLeft w:val="0"/>
      <w:marRight w:val="0"/>
      <w:marTop w:val="0"/>
      <w:marBottom w:val="0"/>
      <w:divBdr>
        <w:top w:val="none" w:sz="0" w:space="0" w:color="auto"/>
        <w:left w:val="none" w:sz="0" w:space="0" w:color="auto"/>
        <w:bottom w:val="none" w:sz="0" w:space="0" w:color="auto"/>
        <w:right w:val="none" w:sz="0" w:space="0" w:color="auto"/>
      </w:divBdr>
    </w:div>
    <w:div w:id="1565216551">
      <w:bodyDiv w:val="1"/>
      <w:marLeft w:val="0"/>
      <w:marRight w:val="0"/>
      <w:marTop w:val="0"/>
      <w:marBottom w:val="0"/>
      <w:divBdr>
        <w:top w:val="none" w:sz="0" w:space="0" w:color="auto"/>
        <w:left w:val="none" w:sz="0" w:space="0" w:color="auto"/>
        <w:bottom w:val="none" w:sz="0" w:space="0" w:color="auto"/>
        <w:right w:val="none" w:sz="0" w:space="0" w:color="auto"/>
      </w:divBdr>
      <w:divsChild>
        <w:div w:id="978803581">
          <w:marLeft w:val="0"/>
          <w:marRight w:val="0"/>
          <w:marTop w:val="0"/>
          <w:marBottom w:val="0"/>
          <w:divBdr>
            <w:top w:val="none" w:sz="0" w:space="0" w:color="auto"/>
            <w:left w:val="none" w:sz="0" w:space="0" w:color="auto"/>
            <w:bottom w:val="none" w:sz="0" w:space="0" w:color="auto"/>
            <w:right w:val="none" w:sz="0" w:space="0" w:color="auto"/>
          </w:divBdr>
        </w:div>
      </w:divsChild>
    </w:div>
    <w:div w:id="1565795413">
      <w:bodyDiv w:val="1"/>
      <w:marLeft w:val="0"/>
      <w:marRight w:val="0"/>
      <w:marTop w:val="0"/>
      <w:marBottom w:val="0"/>
      <w:divBdr>
        <w:top w:val="none" w:sz="0" w:space="0" w:color="auto"/>
        <w:left w:val="none" w:sz="0" w:space="0" w:color="auto"/>
        <w:bottom w:val="none" w:sz="0" w:space="0" w:color="auto"/>
        <w:right w:val="none" w:sz="0" w:space="0" w:color="auto"/>
      </w:divBdr>
    </w:div>
    <w:div w:id="1573808889">
      <w:bodyDiv w:val="1"/>
      <w:marLeft w:val="0"/>
      <w:marRight w:val="0"/>
      <w:marTop w:val="0"/>
      <w:marBottom w:val="0"/>
      <w:divBdr>
        <w:top w:val="none" w:sz="0" w:space="0" w:color="auto"/>
        <w:left w:val="none" w:sz="0" w:space="0" w:color="auto"/>
        <w:bottom w:val="none" w:sz="0" w:space="0" w:color="auto"/>
        <w:right w:val="none" w:sz="0" w:space="0" w:color="auto"/>
      </w:divBdr>
    </w:div>
    <w:div w:id="1574512837">
      <w:bodyDiv w:val="1"/>
      <w:marLeft w:val="0"/>
      <w:marRight w:val="0"/>
      <w:marTop w:val="0"/>
      <w:marBottom w:val="0"/>
      <w:divBdr>
        <w:top w:val="none" w:sz="0" w:space="0" w:color="auto"/>
        <w:left w:val="none" w:sz="0" w:space="0" w:color="auto"/>
        <w:bottom w:val="none" w:sz="0" w:space="0" w:color="auto"/>
        <w:right w:val="none" w:sz="0" w:space="0" w:color="auto"/>
      </w:divBdr>
    </w:div>
    <w:div w:id="1589074984">
      <w:bodyDiv w:val="1"/>
      <w:marLeft w:val="0"/>
      <w:marRight w:val="0"/>
      <w:marTop w:val="0"/>
      <w:marBottom w:val="0"/>
      <w:divBdr>
        <w:top w:val="none" w:sz="0" w:space="0" w:color="auto"/>
        <w:left w:val="none" w:sz="0" w:space="0" w:color="auto"/>
        <w:bottom w:val="none" w:sz="0" w:space="0" w:color="auto"/>
        <w:right w:val="none" w:sz="0" w:space="0" w:color="auto"/>
      </w:divBdr>
    </w:div>
    <w:div w:id="1589777515">
      <w:bodyDiv w:val="1"/>
      <w:marLeft w:val="0"/>
      <w:marRight w:val="0"/>
      <w:marTop w:val="0"/>
      <w:marBottom w:val="0"/>
      <w:divBdr>
        <w:top w:val="none" w:sz="0" w:space="0" w:color="auto"/>
        <w:left w:val="none" w:sz="0" w:space="0" w:color="auto"/>
        <w:bottom w:val="none" w:sz="0" w:space="0" w:color="auto"/>
        <w:right w:val="none" w:sz="0" w:space="0" w:color="auto"/>
      </w:divBdr>
    </w:div>
    <w:div w:id="1596090662">
      <w:bodyDiv w:val="1"/>
      <w:marLeft w:val="0"/>
      <w:marRight w:val="0"/>
      <w:marTop w:val="0"/>
      <w:marBottom w:val="0"/>
      <w:divBdr>
        <w:top w:val="none" w:sz="0" w:space="0" w:color="auto"/>
        <w:left w:val="none" w:sz="0" w:space="0" w:color="auto"/>
        <w:bottom w:val="none" w:sz="0" w:space="0" w:color="auto"/>
        <w:right w:val="none" w:sz="0" w:space="0" w:color="auto"/>
      </w:divBdr>
    </w:div>
    <w:div w:id="1606309016">
      <w:bodyDiv w:val="1"/>
      <w:marLeft w:val="0"/>
      <w:marRight w:val="0"/>
      <w:marTop w:val="0"/>
      <w:marBottom w:val="0"/>
      <w:divBdr>
        <w:top w:val="none" w:sz="0" w:space="0" w:color="auto"/>
        <w:left w:val="none" w:sz="0" w:space="0" w:color="auto"/>
        <w:bottom w:val="none" w:sz="0" w:space="0" w:color="auto"/>
        <w:right w:val="none" w:sz="0" w:space="0" w:color="auto"/>
      </w:divBdr>
    </w:div>
    <w:div w:id="1606764604">
      <w:bodyDiv w:val="1"/>
      <w:marLeft w:val="0"/>
      <w:marRight w:val="0"/>
      <w:marTop w:val="0"/>
      <w:marBottom w:val="0"/>
      <w:divBdr>
        <w:top w:val="none" w:sz="0" w:space="0" w:color="auto"/>
        <w:left w:val="none" w:sz="0" w:space="0" w:color="auto"/>
        <w:bottom w:val="none" w:sz="0" w:space="0" w:color="auto"/>
        <w:right w:val="none" w:sz="0" w:space="0" w:color="auto"/>
      </w:divBdr>
    </w:div>
    <w:div w:id="1611164416">
      <w:bodyDiv w:val="1"/>
      <w:marLeft w:val="0"/>
      <w:marRight w:val="0"/>
      <w:marTop w:val="0"/>
      <w:marBottom w:val="0"/>
      <w:divBdr>
        <w:top w:val="none" w:sz="0" w:space="0" w:color="auto"/>
        <w:left w:val="none" w:sz="0" w:space="0" w:color="auto"/>
        <w:bottom w:val="none" w:sz="0" w:space="0" w:color="auto"/>
        <w:right w:val="none" w:sz="0" w:space="0" w:color="auto"/>
      </w:divBdr>
    </w:div>
    <w:div w:id="1621186348">
      <w:bodyDiv w:val="1"/>
      <w:marLeft w:val="0"/>
      <w:marRight w:val="0"/>
      <w:marTop w:val="0"/>
      <w:marBottom w:val="0"/>
      <w:divBdr>
        <w:top w:val="none" w:sz="0" w:space="0" w:color="auto"/>
        <w:left w:val="none" w:sz="0" w:space="0" w:color="auto"/>
        <w:bottom w:val="none" w:sz="0" w:space="0" w:color="auto"/>
        <w:right w:val="none" w:sz="0" w:space="0" w:color="auto"/>
      </w:divBdr>
    </w:div>
    <w:div w:id="1622570653">
      <w:bodyDiv w:val="1"/>
      <w:marLeft w:val="0"/>
      <w:marRight w:val="0"/>
      <w:marTop w:val="0"/>
      <w:marBottom w:val="0"/>
      <w:divBdr>
        <w:top w:val="none" w:sz="0" w:space="0" w:color="auto"/>
        <w:left w:val="none" w:sz="0" w:space="0" w:color="auto"/>
        <w:bottom w:val="none" w:sz="0" w:space="0" w:color="auto"/>
        <w:right w:val="none" w:sz="0" w:space="0" w:color="auto"/>
      </w:divBdr>
    </w:div>
    <w:div w:id="1622834794">
      <w:bodyDiv w:val="1"/>
      <w:marLeft w:val="0"/>
      <w:marRight w:val="0"/>
      <w:marTop w:val="0"/>
      <w:marBottom w:val="0"/>
      <w:divBdr>
        <w:top w:val="none" w:sz="0" w:space="0" w:color="auto"/>
        <w:left w:val="none" w:sz="0" w:space="0" w:color="auto"/>
        <w:bottom w:val="none" w:sz="0" w:space="0" w:color="auto"/>
        <w:right w:val="none" w:sz="0" w:space="0" w:color="auto"/>
      </w:divBdr>
    </w:div>
    <w:div w:id="1627275770">
      <w:bodyDiv w:val="1"/>
      <w:marLeft w:val="0"/>
      <w:marRight w:val="0"/>
      <w:marTop w:val="0"/>
      <w:marBottom w:val="0"/>
      <w:divBdr>
        <w:top w:val="none" w:sz="0" w:space="0" w:color="auto"/>
        <w:left w:val="none" w:sz="0" w:space="0" w:color="auto"/>
        <w:bottom w:val="none" w:sz="0" w:space="0" w:color="auto"/>
        <w:right w:val="none" w:sz="0" w:space="0" w:color="auto"/>
      </w:divBdr>
    </w:div>
    <w:div w:id="1631276777">
      <w:bodyDiv w:val="1"/>
      <w:marLeft w:val="0"/>
      <w:marRight w:val="0"/>
      <w:marTop w:val="0"/>
      <w:marBottom w:val="0"/>
      <w:divBdr>
        <w:top w:val="none" w:sz="0" w:space="0" w:color="auto"/>
        <w:left w:val="none" w:sz="0" w:space="0" w:color="auto"/>
        <w:bottom w:val="none" w:sz="0" w:space="0" w:color="auto"/>
        <w:right w:val="none" w:sz="0" w:space="0" w:color="auto"/>
      </w:divBdr>
    </w:div>
    <w:div w:id="1652251315">
      <w:bodyDiv w:val="1"/>
      <w:marLeft w:val="0"/>
      <w:marRight w:val="0"/>
      <w:marTop w:val="0"/>
      <w:marBottom w:val="0"/>
      <w:divBdr>
        <w:top w:val="none" w:sz="0" w:space="0" w:color="auto"/>
        <w:left w:val="none" w:sz="0" w:space="0" w:color="auto"/>
        <w:bottom w:val="none" w:sz="0" w:space="0" w:color="auto"/>
        <w:right w:val="none" w:sz="0" w:space="0" w:color="auto"/>
      </w:divBdr>
    </w:div>
    <w:div w:id="1662154290">
      <w:bodyDiv w:val="1"/>
      <w:marLeft w:val="0"/>
      <w:marRight w:val="0"/>
      <w:marTop w:val="0"/>
      <w:marBottom w:val="0"/>
      <w:divBdr>
        <w:top w:val="none" w:sz="0" w:space="0" w:color="auto"/>
        <w:left w:val="none" w:sz="0" w:space="0" w:color="auto"/>
        <w:bottom w:val="none" w:sz="0" w:space="0" w:color="auto"/>
        <w:right w:val="none" w:sz="0" w:space="0" w:color="auto"/>
      </w:divBdr>
    </w:div>
    <w:div w:id="1663578867">
      <w:bodyDiv w:val="1"/>
      <w:marLeft w:val="0"/>
      <w:marRight w:val="0"/>
      <w:marTop w:val="0"/>
      <w:marBottom w:val="0"/>
      <w:divBdr>
        <w:top w:val="none" w:sz="0" w:space="0" w:color="auto"/>
        <w:left w:val="none" w:sz="0" w:space="0" w:color="auto"/>
        <w:bottom w:val="none" w:sz="0" w:space="0" w:color="auto"/>
        <w:right w:val="none" w:sz="0" w:space="0" w:color="auto"/>
      </w:divBdr>
    </w:div>
    <w:div w:id="1664165548">
      <w:bodyDiv w:val="1"/>
      <w:marLeft w:val="0"/>
      <w:marRight w:val="0"/>
      <w:marTop w:val="0"/>
      <w:marBottom w:val="0"/>
      <w:divBdr>
        <w:top w:val="none" w:sz="0" w:space="0" w:color="auto"/>
        <w:left w:val="none" w:sz="0" w:space="0" w:color="auto"/>
        <w:bottom w:val="none" w:sz="0" w:space="0" w:color="auto"/>
        <w:right w:val="none" w:sz="0" w:space="0" w:color="auto"/>
      </w:divBdr>
    </w:div>
    <w:div w:id="1681078152">
      <w:bodyDiv w:val="1"/>
      <w:marLeft w:val="0"/>
      <w:marRight w:val="0"/>
      <w:marTop w:val="0"/>
      <w:marBottom w:val="0"/>
      <w:divBdr>
        <w:top w:val="none" w:sz="0" w:space="0" w:color="auto"/>
        <w:left w:val="none" w:sz="0" w:space="0" w:color="auto"/>
        <w:bottom w:val="none" w:sz="0" w:space="0" w:color="auto"/>
        <w:right w:val="none" w:sz="0" w:space="0" w:color="auto"/>
      </w:divBdr>
    </w:div>
    <w:div w:id="1685545696">
      <w:bodyDiv w:val="1"/>
      <w:marLeft w:val="0"/>
      <w:marRight w:val="0"/>
      <w:marTop w:val="0"/>
      <w:marBottom w:val="0"/>
      <w:divBdr>
        <w:top w:val="none" w:sz="0" w:space="0" w:color="auto"/>
        <w:left w:val="none" w:sz="0" w:space="0" w:color="auto"/>
        <w:bottom w:val="none" w:sz="0" w:space="0" w:color="auto"/>
        <w:right w:val="none" w:sz="0" w:space="0" w:color="auto"/>
      </w:divBdr>
    </w:div>
    <w:div w:id="1687824026">
      <w:bodyDiv w:val="1"/>
      <w:marLeft w:val="0"/>
      <w:marRight w:val="0"/>
      <w:marTop w:val="0"/>
      <w:marBottom w:val="0"/>
      <w:divBdr>
        <w:top w:val="none" w:sz="0" w:space="0" w:color="auto"/>
        <w:left w:val="none" w:sz="0" w:space="0" w:color="auto"/>
        <w:bottom w:val="none" w:sz="0" w:space="0" w:color="auto"/>
        <w:right w:val="none" w:sz="0" w:space="0" w:color="auto"/>
      </w:divBdr>
    </w:div>
    <w:div w:id="1688554606">
      <w:bodyDiv w:val="1"/>
      <w:marLeft w:val="0"/>
      <w:marRight w:val="0"/>
      <w:marTop w:val="0"/>
      <w:marBottom w:val="0"/>
      <w:divBdr>
        <w:top w:val="none" w:sz="0" w:space="0" w:color="auto"/>
        <w:left w:val="none" w:sz="0" w:space="0" w:color="auto"/>
        <w:bottom w:val="none" w:sz="0" w:space="0" w:color="auto"/>
        <w:right w:val="none" w:sz="0" w:space="0" w:color="auto"/>
      </w:divBdr>
    </w:div>
    <w:div w:id="1694454608">
      <w:bodyDiv w:val="1"/>
      <w:marLeft w:val="0"/>
      <w:marRight w:val="0"/>
      <w:marTop w:val="0"/>
      <w:marBottom w:val="0"/>
      <w:divBdr>
        <w:top w:val="none" w:sz="0" w:space="0" w:color="auto"/>
        <w:left w:val="none" w:sz="0" w:space="0" w:color="auto"/>
        <w:bottom w:val="none" w:sz="0" w:space="0" w:color="auto"/>
        <w:right w:val="none" w:sz="0" w:space="0" w:color="auto"/>
      </w:divBdr>
    </w:div>
    <w:div w:id="1695767476">
      <w:bodyDiv w:val="1"/>
      <w:marLeft w:val="0"/>
      <w:marRight w:val="0"/>
      <w:marTop w:val="0"/>
      <w:marBottom w:val="0"/>
      <w:divBdr>
        <w:top w:val="none" w:sz="0" w:space="0" w:color="auto"/>
        <w:left w:val="none" w:sz="0" w:space="0" w:color="auto"/>
        <w:bottom w:val="none" w:sz="0" w:space="0" w:color="auto"/>
        <w:right w:val="none" w:sz="0" w:space="0" w:color="auto"/>
      </w:divBdr>
    </w:div>
    <w:div w:id="1706710296">
      <w:bodyDiv w:val="1"/>
      <w:marLeft w:val="0"/>
      <w:marRight w:val="0"/>
      <w:marTop w:val="0"/>
      <w:marBottom w:val="0"/>
      <w:divBdr>
        <w:top w:val="none" w:sz="0" w:space="0" w:color="auto"/>
        <w:left w:val="none" w:sz="0" w:space="0" w:color="auto"/>
        <w:bottom w:val="none" w:sz="0" w:space="0" w:color="auto"/>
        <w:right w:val="none" w:sz="0" w:space="0" w:color="auto"/>
      </w:divBdr>
    </w:div>
    <w:div w:id="1727030125">
      <w:bodyDiv w:val="1"/>
      <w:marLeft w:val="0"/>
      <w:marRight w:val="0"/>
      <w:marTop w:val="0"/>
      <w:marBottom w:val="0"/>
      <w:divBdr>
        <w:top w:val="none" w:sz="0" w:space="0" w:color="auto"/>
        <w:left w:val="none" w:sz="0" w:space="0" w:color="auto"/>
        <w:bottom w:val="none" w:sz="0" w:space="0" w:color="auto"/>
        <w:right w:val="none" w:sz="0" w:space="0" w:color="auto"/>
      </w:divBdr>
    </w:div>
    <w:div w:id="1728413329">
      <w:bodyDiv w:val="1"/>
      <w:marLeft w:val="0"/>
      <w:marRight w:val="0"/>
      <w:marTop w:val="0"/>
      <w:marBottom w:val="0"/>
      <w:divBdr>
        <w:top w:val="none" w:sz="0" w:space="0" w:color="auto"/>
        <w:left w:val="none" w:sz="0" w:space="0" w:color="auto"/>
        <w:bottom w:val="none" w:sz="0" w:space="0" w:color="auto"/>
        <w:right w:val="none" w:sz="0" w:space="0" w:color="auto"/>
      </w:divBdr>
    </w:div>
    <w:div w:id="1729036883">
      <w:bodyDiv w:val="1"/>
      <w:marLeft w:val="0"/>
      <w:marRight w:val="0"/>
      <w:marTop w:val="0"/>
      <w:marBottom w:val="0"/>
      <w:divBdr>
        <w:top w:val="none" w:sz="0" w:space="0" w:color="auto"/>
        <w:left w:val="none" w:sz="0" w:space="0" w:color="auto"/>
        <w:bottom w:val="none" w:sz="0" w:space="0" w:color="auto"/>
        <w:right w:val="none" w:sz="0" w:space="0" w:color="auto"/>
      </w:divBdr>
    </w:div>
    <w:div w:id="1729038021">
      <w:bodyDiv w:val="1"/>
      <w:marLeft w:val="0"/>
      <w:marRight w:val="0"/>
      <w:marTop w:val="0"/>
      <w:marBottom w:val="0"/>
      <w:divBdr>
        <w:top w:val="none" w:sz="0" w:space="0" w:color="auto"/>
        <w:left w:val="none" w:sz="0" w:space="0" w:color="auto"/>
        <w:bottom w:val="none" w:sz="0" w:space="0" w:color="auto"/>
        <w:right w:val="none" w:sz="0" w:space="0" w:color="auto"/>
      </w:divBdr>
    </w:div>
    <w:div w:id="1729381495">
      <w:bodyDiv w:val="1"/>
      <w:marLeft w:val="0"/>
      <w:marRight w:val="0"/>
      <w:marTop w:val="0"/>
      <w:marBottom w:val="0"/>
      <w:divBdr>
        <w:top w:val="none" w:sz="0" w:space="0" w:color="auto"/>
        <w:left w:val="none" w:sz="0" w:space="0" w:color="auto"/>
        <w:bottom w:val="none" w:sz="0" w:space="0" w:color="auto"/>
        <w:right w:val="none" w:sz="0" w:space="0" w:color="auto"/>
      </w:divBdr>
    </w:div>
    <w:div w:id="1732847568">
      <w:bodyDiv w:val="1"/>
      <w:marLeft w:val="0"/>
      <w:marRight w:val="0"/>
      <w:marTop w:val="0"/>
      <w:marBottom w:val="0"/>
      <w:divBdr>
        <w:top w:val="none" w:sz="0" w:space="0" w:color="auto"/>
        <w:left w:val="none" w:sz="0" w:space="0" w:color="auto"/>
        <w:bottom w:val="none" w:sz="0" w:space="0" w:color="auto"/>
        <w:right w:val="none" w:sz="0" w:space="0" w:color="auto"/>
      </w:divBdr>
    </w:div>
    <w:div w:id="1742562837">
      <w:bodyDiv w:val="1"/>
      <w:marLeft w:val="0"/>
      <w:marRight w:val="0"/>
      <w:marTop w:val="0"/>
      <w:marBottom w:val="0"/>
      <w:divBdr>
        <w:top w:val="none" w:sz="0" w:space="0" w:color="auto"/>
        <w:left w:val="none" w:sz="0" w:space="0" w:color="auto"/>
        <w:bottom w:val="none" w:sz="0" w:space="0" w:color="auto"/>
        <w:right w:val="none" w:sz="0" w:space="0" w:color="auto"/>
      </w:divBdr>
    </w:div>
    <w:div w:id="1748645616">
      <w:bodyDiv w:val="1"/>
      <w:marLeft w:val="0"/>
      <w:marRight w:val="0"/>
      <w:marTop w:val="0"/>
      <w:marBottom w:val="0"/>
      <w:divBdr>
        <w:top w:val="none" w:sz="0" w:space="0" w:color="auto"/>
        <w:left w:val="none" w:sz="0" w:space="0" w:color="auto"/>
        <w:bottom w:val="none" w:sz="0" w:space="0" w:color="auto"/>
        <w:right w:val="none" w:sz="0" w:space="0" w:color="auto"/>
      </w:divBdr>
    </w:div>
    <w:div w:id="1748654077">
      <w:bodyDiv w:val="1"/>
      <w:marLeft w:val="0"/>
      <w:marRight w:val="0"/>
      <w:marTop w:val="0"/>
      <w:marBottom w:val="0"/>
      <w:divBdr>
        <w:top w:val="none" w:sz="0" w:space="0" w:color="auto"/>
        <w:left w:val="none" w:sz="0" w:space="0" w:color="auto"/>
        <w:bottom w:val="none" w:sz="0" w:space="0" w:color="auto"/>
        <w:right w:val="none" w:sz="0" w:space="0" w:color="auto"/>
      </w:divBdr>
    </w:div>
    <w:div w:id="1752698888">
      <w:bodyDiv w:val="1"/>
      <w:marLeft w:val="0"/>
      <w:marRight w:val="0"/>
      <w:marTop w:val="0"/>
      <w:marBottom w:val="0"/>
      <w:divBdr>
        <w:top w:val="none" w:sz="0" w:space="0" w:color="auto"/>
        <w:left w:val="none" w:sz="0" w:space="0" w:color="auto"/>
        <w:bottom w:val="none" w:sz="0" w:space="0" w:color="auto"/>
        <w:right w:val="none" w:sz="0" w:space="0" w:color="auto"/>
      </w:divBdr>
    </w:div>
    <w:div w:id="1763912393">
      <w:bodyDiv w:val="1"/>
      <w:marLeft w:val="0"/>
      <w:marRight w:val="0"/>
      <w:marTop w:val="0"/>
      <w:marBottom w:val="0"/>
      <w:divBdr>
        <w:top w:val="none" w:sz="0" w:space="0" w:color="auto"/>
        <w:left w:val="none" w:sz="0" w:space="0" w:color="auto"/>
        <w:bottom w:val="none" w:sz="0" w:space="0" w:color="auto"/>
        <w:right w:val="none" w:sz="0" w:space="0" w:color="auto"/>
      </w:divBdr>
    </w:div>
    <w:div w:id="1774934158">
      <w:bodyDiv w:val="1"/>
      <w:marLeft w:val="0"/>
      <w:marRight w:val="0"/>
      <w:marTop w:val="0"/>
      <w:marBottom w:val="0"/>
      <w:divBdr>
        <w:top w:val="none" w:sz="0" w:space="0" w:color="auto"/>
        <w:left w:val="none" w:sz="0" w:space="0" w:color="auto"/>
        <w:bottom w:val="none" w:sz="0" w:space="0" w:color="auto"/>
        <w:right w:val="none" w:sz="0" w:space="0" w:color="auto"/>
      </w:divBdr>
    </w:div>
    <w:div w:id="1783376506">
      <w:bodyDiv w:val="1"/>
      <w:marLeft w:val="0"/>
      <w:marRight w:val="0"/>
      <w:marTop w:val="0"/>
      <w:marBottom w:val="0"/>
      <w:divBdr>
        <w:top w:val="none" w:sz="0" w:space="0" w:color="auto"/>
        <w:left w:val="none" w:sz="0" w:space="0" w:color="auto"/>
        <w:bottom w:val="none" w:sz="0" w:space="0" w:color="auto"/>
        <w:right w:val="none" w:sz="0" w:space="0" w:color="auto"/>
      </w:divBdr>
    </w:div>
    <w:div w:id="1787235659">
      <w:bodyDiv w:val="1"/>
      <w:marLeft w:val="0"/>
      <w:marRight w:val="0"/>
      <w:marTop w:val="0"/>
      <w:marBottom w:val="0"/>
      <w:divBdr>
        <w:top w:val="none" w:sz="0" w:space="0" w:color="auto"/>
        <w:left w:val="none" w:sz="0" w:space="0" w:color="auto"/>
        <w:bottom w:val="none" w:sz="0" w:space="0" w:color="auto"/>
        <w:right w:val="none" w:sz="0" w:space="0" w:color="auto"/>
      </w:divBdr>
    </w:div>
    <w:div w:id="1795247012">
      <w:bodyDiv w:val="1"/>
      <w:marLeft w:val="0"/>
      <w:marRight w:val="0"/>
      <w:marTop w:val="0"/>
      <w:marBottom w:val="0"/>
      <w:divBdr>
        <w:top w:val="none" w:sz="0" w:space="0" w:color="auto"/>
        <w:left w:val="none" w:sz="0" w:space="0" w:color="auto"/>
        <w:bottom w:val="none" w:sz="0" w:space="0" w:color="auto"/>
        <w:right w:val="none" w:sz="0" w:space="0" w:color="auto"/>
      </w:divBdr>
    </w:div>
    <w:div w:id="1802074886">
      <w:bodyDiv w:val="1"/>
      <w:marLeft w:val="0"/>
      <w:marRight w:val="0"/>
      <w:marTop w:val="0"/>
      <w:marBottom w:val="0"/>
      <w:divBdr>
        <w:top w:val="none" w:sz="0" w:space="0" w:color="auto"/>
        <w:left w:val="none" w:sz="0" w:space="0" w:color="auto"/>
        <w:bottom w:val="none" w:sz="0" w:space="0" w:color="auto"/>
        <w:right w:val="none" w:sz="0" w:space="0" w:color="auto"/>
      </w:divBdr>
    </w:div>
    <w:div w:id="1803695492">
      <w:bodyDiv w:val="1"/>
      <w:marLeft w:val="0"/>
      <w:marRight w:val="0"/>
      <w:marTop w:val="0"/>
      <w:marBottom w:val="0"/>
      <w:divBdr>
        <w:top w:val="none" w:sz="0" w:space="0" w:color="auto"/>
        <w:left w:val="none" w:sz="0" w:space="0" w:color="auto"/>
        <w:bottom w:val="none" w:sz="0" w:space="0" w:color="auto"/>
        <w:right w:val="none" w:sz="0" w:space="0" w:color="auto"/>
      </w:divBdr>
    </w:div>
    <w:div w:id="1810708867">
      <w:bodyDiv w:val="1"/>
      <w:marLeft w:val="0"/>
      <w:marRight w:val="0"/>
      <w:marTop w:val="0"/>
      <w:marBottom w:val="0"/>
      <w:divBdr>
        <w:top w:val="none" w:sz="0" w:space="0" w:color="auto"/>
        <w:left w:val="none" w:sz="0" w:space="0" w:color="auto"/>
        <w:bottom w:val="none" w:sz="0" w:space="0" w:color="auto"/>
        <w:right w:val="none" w:sz="0" w:space="0" w:color="auto"/>
      </w:divBdr>
    </w:div>
    <w:div w:id="1811089618">
      <w:bodyDiv w:val="1"/>
      <w:marLeft w:val="0"/>
      <w:marRight w:val="0"/>
      <w:marTop w:val="0"/>
      <w:marBottom w:val="0"/>
      <w:divBdr>
        <w:top w:val="none" w:sz="0" w:space="0" w:color="auto"/>
        <w:left w:val="none" w:sz="0" w:space="0" w:color="auto"/>
        <w:bottom w:val="none" w:sz="0" w:space="0" w:color="auto"/>
        <w:right w:val="none" w:sz="0" w:space="0" w:color="auto"/>
      </w:divBdr>
    </w:div>
    <w:div w:id="1813062889">
      <w:bodyDiv w:val="1"/>
      <w:marLeft w:val="0"/>
      <w:marRight w:val="0"/>
      <w:marTop w:val="0"/>
      <w:marBottom w:val="0"/>
      <w:divBdr>
        <w:top w:val="none" w:sz="0" w:space="0" w:color="auto"/>
        <w:left w:val="none" w:sz="0" w:space="0" w:color="auto"/>
        <w:bottom w:val="none" w:sz="0" w:space="0" w:color="auto"/>
        <w:right w:val="none" w:sz="0" w:space="0" w:color="auto"/>
      </w:divBdr>
    </w:div>
    <w:div w:id="1827893973">
      <w:bodyDiv w:val="1"/>
      <w:marLeft w:val="0"/>
      <w:marRight w:val="0"/>
      <w:marTop w:val="0"/>
      <w:marBottom w:val="0"/>
      <w:divBdr>
        <w:top w:val="none" w:sz="0" w:space="0" w:color="auto"/>
        <w:left w:val="none" w:sz="0" w:space="0" w:color="auto"/>
        <w:bottom w:val="none" w:sz="0" w:space="0" w:color="auto"/>
        <w:right w:val="none" w:sz="0" w:space="0" w:color="auto"/>
      </w:divBdr>
    </w:div>
    <w:div w:id="1832213569">
      <w:bodyDiv w:val="1"/>
      <w:marLeft w:val="0"/>
      <w:marRight w:val="0"/>
      <w:marTop w:val="0"/>
      <w:marBottom w:val="0"/>
      <w:divBdr>
        <w:top w:val="none" w:sz="0" w:space="0" w:color="auto"/>
        <w:left w:val="none" w:sz="0" w:space="0" w:color="auto"/>
        <w:bottom w:val="none" w:sz="0" w:space="0" w:color="auto"/>
        <w:right w:val="none" w:sz="0" w:space="0" w:color="auto"/>
      </w:divBdr>
    </w:div>
    <w:div w:id="1834485880">
      <w:bodyDiv w:val="1"/>
      <w:marLeft w:val="0"/>
      <w:marRight w:val="0"/>
      <w:marTop w:val="0"/>
      <w:marBottom w:val="0"/>
      <w:divBdr>
        <w:top w:val="none" w:sz="0" w:space="0" w:color="auto"/>
        <w:left w:val="none" w:sz="0" w:space="0" w:color="auto"/>
        <w:bottom w:val="none" w:sz="0" w:space="0" w:color="auto"/>
        <w:right w:val="none" w:sz="0" w:space="0" w:color="auto"/>
      </w:divBdr>
    </w:div>
    <w:div w:id="1843007105">
      <w:bodyDiv w:val="1"/>
      <w:marLeft w:val="0"/>
      <w:marRight w:val="0"/>
      <w:marTop w:val="0"/>
      <w:marBottom w:val="0"/>
      <w:divBdr>
        <w:top w:val="none" w:sz="0" w:space="0" w:color="auto"/>
        <w:left w:val="none" w:sz="0" w:space="0" w:color="auto"/>
        <w:bottom w:val="none" w:sz="0" w:space="0" w:color="auto"/>
        <w:right w:val="none" w:sz="0" w:space="0" w:color="auto"/>
      </w:divBdr>
    </w:div>
    <w:div w:id="1845702740">
      <w:bodyDiv w:val="1"/>
      <w:marLeft w:val="0"/>
      <w:marRight w:val="0"/>
      <w:marTop w:val="0"/>
      <w:marBottom w:val="0"/>
      <w:divBdr>
        <w:top w:val="none" w:sz="0" w:space="0" w:color="auto"/>
        <w:left w:val="none" w:sz="0" w:space="0" w:color="auto"/>
        <w:bottom w:val="none" w:sz="0" w:space="0" w:color="auto"/>
        <w:right w:val="none" w:sz="0" w:space="0" w:color="auto"/>
      </w:divBdr>
    </w:div>
    <w:div w:id="1848400894">
      <w:bodyDiv w:val="1"/>
      <w:marLeft w:val="0"/>
      <w:marRight w:val="0"/>
      <w:marTop w:val="0"/>
      <w:marBottom w:val="0"/>
      <w:divBdr>
        <w:top w:val="none" w:sz="0" w:space="0" w:color="auto"/>
        <w:left w:val="none" w:sz="0" w:space="0" w:color="auto"/>
        <w:bottom w:val="none" w:sz="0" w:space="0" w:color="auto"/>
        <w:right w:val="none" w:sz="0" w:space="0" w:color="auto"/>
      </w:divBdr>
    </w:div>
    <w:div w:id="1850675837">
      <w:bodyDiv w:val="1"/>
      <w:marLeft w:val="0"/>
      <w:marRight w:val="0"/>
      <w:marTop w:val="0"/>
      <w:marBottom w:val="0"/>
      <w:divBdr>
        <w:top w:val="none" w:sz="0" w:space="0" w:color="auto"/>
        <w:left w:val="none" w:sz="0" w:space="0" w:color="auto"/>
        <w:bottom w:val="none" w:sz="0" w:space="0" w:color="auto"/>
        <w:right w:val="none" w:sz="0" w:space="0" w:color="auto"/>
      </w:divBdr>
    </w:div>
    <w:div w:id="1852454672">
      <w:bodyDiv w:val="1"/>
      <w:marLeft w:val="0"/>
      <w:marRight w:val="0"/>
      <w:marTop w:val="0"/>
      <w:marBottom w:val="0"/>
      <w:divBdr>
        <w:top w:val="none" w:sz="0" w:space="0" w:color="auto"/>
        <w:left w:val="none" w:sz="0" w:space="0" w:color="auto"/>
        <w:bottom w:val="none" w:sz="0" w:space="0" w:color="auto"/>
        <w:right w:val="none" w:sz="0" w:space="0" w:color="auto"/>
      </w:divBdr>
    </w:div>
    <w:div w:id="1859001623">
      <w:bodyDiv w:val="1"/>
      <w:marLeft w:val="0"/>
      <w:marRight w:val="0"/>
      <w:marTop w:val="0"/>
      <w:marBottom w:val="0"/>
      <w:divBdr>
        <w:top w:val="none" w:sz="0" w:space="0" w:color="auto"/>
        <w:left w:val="none" w:sz="0" w:space="0" w:color="auto"/>
        <w:bottom w:val="none" w:sz="0" w:space="0" w:color="auto"/>
        <w:right w:val="none" w:sz="0" w:space="0" w:color="auto"/>
      </w:divBdr>
    </w:div>
    <w:div w:id="1862665021">
      <w:bodyDiv w:val="1"/>
      <w:marLeft w:val="0"/>
      <w:marRight w:val="0"/>
      <w:marTop w:val="0"/>
      <w:marBottom w:val="0"/>
      <w:divBdr>
        <w:top w:val="none" w:sz="0" w:space="0" w:color="auto"/>
        <w:left w:val="none" w:sz="0" w:space="0" w:color="auto"/>
        <w:bottom w:val="none" w:sz="0" w:space="0" w:color="auto"/>
        <w:right w:val="none" w:sz="0" w:space="0" w:color="auto"/>
      </w:divBdr>
    </w:div>
    <w:div w:id="1866672470">
      <w:bodyDiv w:val="1"/>
      <w:marLeft w:val="0"/>
      <w:marRight w:val="0"/>
      <w:marTop w:val="0"/>
      <w:marBottom w:val="0"/>
      <w:divBdr>
        <w:top w:val="none" w:sz="0" w:space="0" w:color="auto"/>
        <w:left w:val="none" w:sz="0" w:space="0" w:color="auto"/>
        <w:bottom w:val="none" w:sz="0" w:space="0" w:color="auto"/>
        <w:right w:val="none" w:sz="0" w:space="0" w:color="auto"/>
      </w:divBdr>
    </w:div>
    <w:div w:id="1867254233">
      <w:bodyDiv w:val="1"/>
      <w:marLeft w:val="0"/>
      <w:marRight w:val="0"/>
      <w:marTop w:val="0"/>
      <w:marBottom w:val="0"/>
      <w:divBdr>
        <w:top w:val="none" w:sz="0" w:space="0" w:color="auto"/>
        <w:left w:val="none" w:sz="0" w:space="0" w:color="auto"/>
        <w:bottom w:val="none" w:sz="0" w:space="0" w:color="auto"/>
        <w:right w:val="none" w:sz="0" w:space="0" w:color="auto"/>
      </w:divBdr>
    </w:div>
    <w:div w:id="1869098518">
      <w:bodyDiv w:val="1"/>
      <w:marLeft w:val="0"/>
      <w:marRight w:val="0"/>
      <w:marTop w:val="0"/>
      <w:marBottom w:val="0"/>
      <w:divBdr>
        <w:top w:val="none" w:sz="0" w:space="0" w:color="auto"/>
        <w:left w:val="none" w:sz="0" w:space="0" w:color="auto"/>
        <w:bottom w:val="none" w:sz="0" w:space="0" w:color="auto"/>
        <w:right w:val="none" w:sz="0" w:space="0" w:color="auto"/>
      </w:divBdr>
    </w:div>
    <w:div w:id="1878615234">
      <w:bodyDiv w:val="1"/>
      <w:marLeft w:val="0"/>
      <w:marRight w:val="0"/>
      <w:marTop w:val="0"/>
      <w:marBottom w:val="0"/>
      <w:divBdr>
        <w:top w:val="none" w:sz="0" w:space="0" w:color="auto"/>
        <w:left w:val="none" w:sz="0" w:space="0" w:color="auto"/>
        <w:bottom w:val="none" w:sz="0" w:space="0" w:color="auto"/>
        <w:right w:val="none" w:sz="0" w:space="0" w:color="auto"/>
      </w:divBdr>
    </w:div>
    <w:div w:id="1880316716">
      <w:bodyDiv w:val="1"/>
      <w:marLeft w:val="0"/>
      <w:marRight w:val="0"/>
      <w:marTop w:val="0"/>
      <w:marBottom w:val="0"/>
      <w:divBdr>
        <w:top w:val="none" w:sz="0" w:space="0" w:color="auto"/>
        <w:left w:val="none" w:sz="0" w:space="0" w:color="auto"/>
        <w:bottom w:val="none" w:sz="0" w:space="0" w:color="auto"/>
        <w:right w:val="none" w:sz="0" w:space="0" w:color="auto"/>
      </w:divBdr>
    </w:div>
    <w:div w:id="1902475163">
      <w:bodyDiv w:val="1"/>
      <w:marLeft w:val="0"/>
      <w:marRight w:val="0"/>
      <w:marTop w:val="0"/>
      <w:marBottom w:val="0"/>
      <w:divBdr>
        <w:top w:val="none" w:sz="0" w:space="0" w:color="auto"/>
        <w:left w:val="none" w:sz="0" w:space="0" w:color="auto"/>
        <w:bottom w:val="none" w:sz="0" w:space="0" w:color="auto"/>
        <w:right w:val="none" w:sz="0" w:space="0" w:color="auto"/>
      </w:divBdr>
    </w:div>
    <w:div w:id="1905603179">
      <w:bodyDiv w:val="1"/>
      <w:marLeft w:val="0"/>
      <w:marRight w:val="0"/>
      <w:marTop w:val="0"/>
      <w:marBottom w:val="0"/>
      <w:divBdr>
        <w:top w:val="none" w:sz="0" w:space="0" w:color="auto"/>
        <w:left w:val="none" w:sz="0" w:space="0" w:color="auto"/>
        <w:bottom w:val="none" w:sz="0" w:space="0" w:color="auto"/>
        <w:right w:val="none" w:sz="0" w:space="0" w:color="auto"/>
      </w:divBdr>
    </w:div>
    <w:div w:id="1911698306">
      <w:bodyDiv w:val="1"/>
      <w:marLeft w:val="0"/>
      <w:marRight w:val="0"/>
      <w:marTop w:val="0"/>
      <w:marBottom w:val="0"/>
      <w:divBdr>
        <w:top w:val="none" w:sz="0" w:space="0" w:color="auto"/>
        <w:left w:val="none" w:sz="0" w:space="0" w:color="auto"/>
        <w:bottom w:val="none" w:sz="0" w:space="0" w:color="auto"/>
        <w:right w:val="none" w:sz="0" w:space="0" w:color="auto"/>
      </w:divBdr>
    </w:div>
    <w:div w:id="1912962985">
      <w:bodyDiv w:val="1"/>
      <w:marLeft w:val="0"/>
      <w:marRight w:val="0"/>
      <w:marTop w:val="0"/>
      <w:marBottom w:val="0"/>
      <w:divBdr>
        <w:top w:val="none" w:sz="0" w:space="0" w:color="auto"/>
        <w:left w:val="none" w:sz="0" w:space="0" w:color="auto"/>
        <w:bottom w:val="none" w:sz="0" w:space="0" w:color="auto"/>
        <w:right w:val="none" w:sz="0" w:space="0" w:color="auto"/>
      </w:divBdr>
    </w:div>
    <w:div w:id="1915701992">
      <w:bodyDiv w:val="1"/>
      <w:marLeft w:val="0"/>
      <w:marRight w:val="0"/>
      <w:marTop w:val="0"/>
      <w:marBottom w:val="0"/>
      <w:divBdr>
        <w:top w:val="none" w:sz="0" w:space="0" w:color="auto"/>
        <w:left w:val="none" w:sz="0" w:space="0" w:color="auto"/>
        <w:bottom w:val="none" w:sz="0" w:space="0" w:color="auto"/>
        <w:right w:val="none" w:sz="0" w:space="0" w:color="auto"/>
      </w:divBdr>
    </w:div>
    <w:div w:id="1919710582">
      <w:bodyDiv w:val="1"/>
      <w:marLeft w:val="0"/>
      <w:marRight w:val="0"/>
      <w:marTop w:val="0"/>
      <w:marBottom w:val="0"/>
      <w:divBdr>
        <w:top w:val="none" w:sz="0" w:space="0" w:color="auto"/>
        <w:left w:val="none" w:sz="0" w:space="0" w:color="auto"/>
        <w:bottom w:val="none" w:sz="0" w:space="0" w:color="auto"/>
        <w:right w:val="none" w:sz="0" w:space="0" w:color="auto"/>
      </w:divBdr>
    </w:div>
    <w:div w:id="1935162020">
      <w:bodyDiv w:val="1"/>
      <w:marLeft w:val="0"/>
      <w:marRight w:val="0"/>
      <w:marTop w:val="0"/>
      <w:marBottom w:val="0"/>
      <w:divBdr>
        <w:top w:val="none" w:sz="0" w:space="0" w:color="auto"/>
        <w:left w:val="none" w:sz="0" w:space="0" w:color="auto"/>
        <w:bottom w:val="none" w:sz="0" w:space="0" w:color="auto"/>
        <w:right w:val="none" w:sz="0" w:space="0" w:color="auto"/>
      </w:divBdr>
    </w:div>
    <w:div w:id="1936551248">
      <w:bodyDiv w:val="1"/>
      <w:marLeft w:val="0"/>
      <w:marRight w:val="0"/>
      <w:marTop w:val="0"/>
      <w:marBottom w:val="0"/>
      <w:divBdr>
        <w:top w:val="none" w:sz="0" w:space="0" w:color="auto"/>
        <w:left w:val="none" w:sz="0" w:space="0" w:color="auto"/>
        <w:bottom w:val="none" w:sz="0" w:space="0" w:color="auto"/>
        <w:right w:val="none" w:sz="0" w:space="0" w:color="auto"/>
      </w:divBdr>
    </w:div>
    <w:div w:id="1938904599">
      <w:bodyDiv w:val="1"/>
      <w:marLeft w:val="0"/>
      <w:marRight w:val="0"/>
      <w:marTop w:val="0"/>
      <w:marBottom w:val="0"/>
      <w:divBdr>
        <w:top w:val="none" w:sz="0" w:space="0" w:color="auto"/>
        <w:left w:val="none" w:sz="0" w:space="0" w:color="auto"/>
        <w:bottom w:val="none" w:sz="0" w:space="0" w:color="auto"/>
        <w:right w:val="none" w:sz="0" w:space="0" w:color="auto"/>
      </w:divBdr>
    </w:div>
    <w:div w:id="1939485896">
      <w:bodyDiv w:val="1"/>
      <w:marLeft w:val="0"/>
      <w:marRight w:val="0"/>
      <w:marTop w:val="0"/>
      <w:marBottom w:val="0"/>
      <w:divBdr>
        <w:top w:val="none" w:sz="0" w:space="0" w:color="auto"/>
        <w:left w:val="none" w:sz="0" w:space="0" w:color="auto"/>
        <w:bottom w:val="none" w:sz="0" w:space="0" w:color="auto"/>
        <w:right w:val="none" w:sz="0" w:space="0" w:color="auto"/>
      </w:divBdr>
    </w:div>
    <w:div w:id="1945308740">
      <w:bodyDiv w:val="1"/>
      <w:marLeft w:val="0"/>
      <w:marRight w:val="0"/>
      <w:marTop w:val="0"/>
      <w:marBottom w:val="0"/>
      <w:divBdr>
        <w:top w:val="none" w:sz="0" w:space="0" w:color="auto"/>
        <w:left w:val="none" w:sz="0" w:space="0" w:color="auto"/>
        <w:bottom w:val="none" w:sz="0" w:space="0" w:color="auto"/>
        <w:right w:val="none" w:sz="0" w:space="0" w:color="auto"/>
      </w:divBdr>
    </w:div>
    <w:div w:id="1949501093">
      <w:bodyDiv w:val="1"/>
      <w:marLeft w:val="0"/>
      <w:marRight w:val="0"/>
      <w:marTop w:val="0"/>
      <w:marBottom w:val="0"/>
      <w:divBdr>
        <w:top w:val="none" w:sz="0" w:space="0" w:color="auto"/>
        <w:left w:val="none" w:sz="0" w:space="0" w:color="auto"/>
        <w:bottom w:val="none" w:sz="0" w:space="0" w:color="auto"/>
        <w:right w:val="none" w:sz="0" w:space="0" w:color="auto"/>
      </w:divBdr>
    </w:div>
    <w:div w:id="1950043981">
      <w:bodyDiv w:val="1"/>
      <w:marLeft w:val="0"/>
      <w:marRight w:val="0"/>
      <w:marTop w:val="0"/>
      <w:marBottom w:val="0"/>
      <w:divBdr>
        <w:top w:val="none" w:sz="0" w:space="0" w:color="auto"/>
        <w:left w:val="none" w:sz="0" w:space="0" w:color="auto"/>
        <w:bottom w:val="none" w:sz="0" w:space="0" w:color="auto"/>
        <w:right w:val="none" w:sz="0" w:space="0" w:color="auto"/>
      </w:divBdr>
    </w:div>
    <w:div w:id="1955096534">
      <w:bodyDiv w:val="1"/>
      <w:marLeft w:val="0"/>
      <w:marRight w:val="0"/>
      <w:marTop w:val="0"/>
      <w:marBottom w:val="0"/>
      <w:divBdr>
        <w:top w:val="none" w:sz="0" w:space="0" w:color="auto"/>
        <w:left w:val="none" w:sz="0" w:space="0" w:color="auto"/>
        <w:bottom w:val="none" w:sz="0" w:space="0" w:color="auto"/>
        <w:right w:val="none" w:sz="0" w:space="0" w:color="auto"/>
      </w:divBdr>
    </w:div>
    <w:div w:id="1962111540">
      <w:bodyDiv w:val="1"/>
      <w:marLeft w:val="0"/>
      <w:marRight w:val="0"/>
      <w:marTop w:val="0"/>
      <w:marBottom w:val="0"/>
      <w:divBdr>
        <w:top w:val="none" w:sz="0" w:space="0" w:color="auto"/>
        <w:left w:val="none" w:sz="0" w:space="0" w:color="auto"/>
        <w:bottom w:val="none" w:sz="0" w:space="0" w:color="auto"/>
        <w:right w:val="none" w:sz="0" w:space="0" w:color="auto"/>
      </w:divBdr>
    </w:div>
    <w:div w:id="1974366643">
      <w:bodyDiv w:val="1"/>
      <w:marLeft w:val="0"/>
      <w:marRight w:val="0"/>
      <w:marTop w:val="0"/>
      <w:marBottom w:val="0"/>
      <w:divBdr>
        <w:top w:val="none" w:sz="0" w:space="0" w:color="auto"/>
        <w:left w:val="none" w:sz="0" w:space="0" w:color="auto"/>
        <w:bottom w:val="none" w:sz="0" w:space="0" w:color="auto"/>
        <w:right w:val="none" w:sz="0" w:space="0" w:color="auto"/>
      </w:divBdr>
    </w:div>
    <w:div w:id="1980379451">
      <w:bodyDiv w:val="1"/>
      <w:marLeft w:val="0"/>
      <w:marRight w:val="0"/>
      <w:marTop w:val="0"/>
      <w:marBottom w:val="0"/>
      <w:divBdr>
        <w:top w:val="none" w:sz="0" w:space="0" w:color="auto"/>
        <w:left w:val="none" w:sz="0" w:space="0" w:color="auto"/>
        <w:bottom w:val="none" w:sz="0" w:space="0" w:color="auto"/>
        <w:right w:val="none" w:sz="0" w:space="0" w:color="auto"/>
      </w:divBdr>
    </w:div>
    <w:div w:id="1987319020">
      <w:bodyDiv w:val="1"/>
      <w:marLeft w:val="0"/>
      <w:marRight w:val="0"/>
      <w:marTop w:val="0"/>
      <w:marBottom w:val="0"/>
      <w:divBdr>
        <w:top w:val="none" w:sz="0" w:space="0" w:color="auto"/>
        <w:left w:val="none" w:sz="0" w:space="0" w:color="auto"/>
        <w:bottom w:val="none" w:sz="0" w:space="0" w:color="auto"/>
        <w:right w:val="none" w:sz="0" w:space="0" w:color="auto"/>
      </w:divBdr>
    </w:div>
    <w:div w:id="1988967926">
      <w:bodyDiv w:val="1"/>
      <w:marLeft w:val="0"/>
      <w:marRight w:val="0"/>
      <w:marTop w:val="0"/>
      <w:marBottom w:val="0"/>
      <w:divBdr>
        <w:top w:val="none" w:sz="0" w:space="0" w:color="auto"/>
        <w:left w:val="none" w:sz="0" w:space="0" w:color="auto"/>
        <w:bottom w:val="none" w:sz="0" w:space="0" w:color="auto"/>
        <w:right w:val="none" w:sz="0" w:space="0" w:color="auto"/>
      </w:divBdr>
      <w:divsChild>
        <w:div w:id="441922472">
          <w:marLeft w:val="0"/>
          <w:marRight w:val="0"/>
          <w:marTop w:val="0"/>
          <w:marBottom w:val="0"/>
          <w:divBdr>
            <w:top w:val="none" w:sz="0" w:space="0" w:color="auto"/>
            <w:left w:val="none" w:sz="0" w:space="0" w:color="auto"/>
            <w:bottom w:val="none" w:sz="0" w:space="0" w:color="auto"/>
            <w:right w:val="none" w:sz="0" w:space="0" w:color="auto"/>
          </w:divBdr>
        </w:div>
        <w:div w:id="1003973371">
          <w:marLeft w:val="0"/>
          <w:marRight w:val="0"/>
          <w:marTop w:val="0"/>
          <w:marBottom w:val="0"/>
          <w:divBdr>
            <w:top w:val="none" w:sz="0" w:space="0" w:color="auto"/>
            <w:left w:val="none" w:sz="0" w:space="0" w:color="auto"/>
            <w:bottom w:val="none" w:sz="0" w:space="0" w:color="auto"/>
            <w:right w:val="none" w:sz="0" w:space="0" w:color="auto"/>
          </w:divBdr>
        </w:div>
        <w:div w:id="1317420358">
          <w:marLeft w:val="0"/>
          <w:marRight w:val="0"/>
          <w:marTop w:val="0"/>
          <w:marBottom w:val="0"/>
          <w:divBdr>
            <w:top w:val="none" w:sz="0" w:space="0" w:color="auto"/>
            <w:left w:val="none" w:sz="0" w:space="0" w:color="auto"/>
            <w:bottom w:val="none" w:sz="0" w:space="0" w:color="auto"/>
            <w:right w:val="none" w:sz="0" w:space="0" w:color="auto"/>
          </w:divBdr>
        </w:div>
        <w:div w:id="805439139">
          <w:marLeft w:val="0"/>
          <w:marRight w:val="0"/>
          <w:marTop w:val="0"/>
          <w:marBottom w:val="0"/>
          <w:divBdr>
            <w:top w:val="none" w:sz="0" w:space="0" w:color="auto"/>
            <w:left w:val="none" w:sz="0" w:space="0" w:color="auto"/>
            <w:bottom w:val="none" w:sz="0" w:space="0" w:color="auto"/>
            <w:right w:val="none" w:sz="0" w:space="0" w:color="auto"/>
          </w:divBdr>
        </w:div>
        <w:div w:id="432089552">
          <w:marLeft w:val="0"/>
          <w:marRight w:val="0"/>
          <w:marTop w:val="0"/>
          <w:marBottom w:val="0"/>
          <w:divBdr>
            <w:top w:val="none" w:sz="0" w:space="0" w:color="auto"/>
            <w:left w:val="none" w:sz="0" w:space="0" w:color="auto"/>
            <w:bottom w:val="none" w:sz="0" w:space="0" w:color="auto"/>
            <w:right w:val="none" w:sz="0" w:space="0" w:color="auto"/>
          </w:divBdr>
        </w:div>
        <w:div w:id="836964626">
          <w:marLeft w:val="0"/>
          <w:marRight w:val="0"/>
          <w:marTop w:val="0"/>
          <w:marBottom w:val="0"/>
          <w:divBdr>
            <w:top w:val="none" w:sz="0" w:space="0" w:color="auto"/>
            <w:left w:val="none" w:sz="0" w:space="0" w:color="auto"/>
            <w:bottom w:val="none" w:sz="0" w:space="0" w:color="auto"/>
            <w:right w:val="none" w:sz="0" w:space="0" w:color="auto"/>
          </w:divBdr>
        </w:div>
      </w:divsChild>
    </w:div>
    <w:div w:id="1995139955">
      <w:bodyDiv w:val="1"/>
      <w:marLeft w:val="0"/>
      <w:marRight w:val="0"/>
      <w:marTop w:val="0"/>
      <w:marBottom w:val="0"/>
      <w:divBdr>
        <w:top w:val="none" w:sz="0" w:space="0" w:color="auto"/>
        <w:left w:val="none" w:sz="0" w:space="0" w:color="auto"/>
        <w:bottom w:val="none" w:sz="0" w:space="0" w:color="auto"/>
        <w:right w:val="none" w:sz="0" w:space="0" w:color="auto"/>
      </w:divBdr>
    </w:div>
    <w:div w:id="1997877030">
      <w:bodyDiv w:val="1"/>
      <w:marLeft w:val="0"/>
      <w:marRight w:val="0"/>
      <w:marTop w:val="0"/>
      <w:marBottom w:val="0"/>
      <w:divBdr>
        <w:top w:val="none" w:sz="0" w:space="0" w:color="auto"/>
        <w:left w:val="none" w:sz="0" w:space="0" w:color="auto"/>
        <w:bottom w:val="none" w:sz="0" w:space="0" w:color="auto"/>
        <w:right w:val="none" w:sz="0" w:space="0" w:color="auto"/>
      </w:divBdr>
    </w:div>
    <w:div w:id="2001998059">
      <w:bodyDiv w:val="1"/>
      <w:marLeft w:val="0"/>
      <w:marRight w:val="0"/>
      <w:marTop w:val="0"/>
      <w:marBottom w:val="0"/>
      <w:divBdr>
        <w:top w:val="none" w:sz="0" w:space="0" w:color="auto"/>
        <w:left w:val="none" w:sz="0" w:space="0" w:color="auto"/>
        <w:bottom w:val="none" w:sz="0" w:space="0" w:color="auto"/>
        <w:right w:val="none" w:sz="0" w:space="0" w:color="auto"/>
      </w:divBdr>
    </w:div>
    <w:div w:id="2008944454">
      <w:bodyDiv w:val="1"/>
      <w:marLeft w:val="0"/>
      <w:marRight w:val="0"/>
      <w:marTop w:val="0"/>
      <w:marBottom w:val="0"/>
      <w:divBdr>
        <w:top w:val="none" w:sz="0" w:space="0" w:color="auto"/>
        <w:left w:val="none" w:sz="0" w:space="0" w:color="auto"/>
        <w:bottom w:val="none" w:sz="0" w:space="0" w:color="auto"/>
        <w:right w:val="none" w:sz="0" w:space="0" w:color="auto"/>
      </w:divBdr>
    </w:div>
    <w:div w:id="2010793848">
      <w:bodyDiv w:val="1"/>
      <w:marLeft w:val="0"/>
      <w:marRight w:val="0"/>
      <w:marTop w:val="0"/>
      <w:marBottom w:val="0"/>
      <w:divBdr>
        <w:top w:val="none" w:sz="0" w:space="0" w:color="auto"/>
        <w:left w:val="none" w:sz="0" w:space="0" w:color="auto"/>
        <w:bottom w:val="none" w:sz="0" w:space="0" w:color="auto"/>
        <w:right w:val="none" w:sz="0" w:space="0" w:color="auto"/>
      </w:divBdr>
    </w:div>
    <w:div w:id="2018195362">
      <w:bodyDiv w:val="1"/>
      <w:marLeft w:val="0"/>
      <w:marRight w:val="0"/>
      <w:marTop w:val="0"/>
      <w:marBottom w:val="0"/>
      <w:divBdr>
        <w:top w:val="none" w:sz="0" w:space="0" w:color="auto"/>
        <w:left w:val="none" w:sz="0" w:space="0" w:color="auto"/>
        <w:bottom w:val="none" w:sz="0" w:space="0" w:color="auto"/>
        <w:right w:val="none" w:sz="0" w:space="0" w:color="auto"/>
      </w:divBdr>
    </w:div>
    <w:div w:id="2035694113">
      <w:bodyDiv w:val="1"/>
      <w:marLeft w:val="0"/>
      <w:marRight w:val="0"/>
      <w:marTop w:val="0"/>
      <w:marBottom w:val="0"/>
      <w:divBdr>
        <w:top w:val="none" w:sz="0" w:space="0" w:color="auto"/>
        <w:left w:val="none" w:sz="0" w:space="0" w:color="auto"/>
        <w:bottom w:val="none" w:sz="0" w:space="0" w:color="auto"/>
        <w:right w:val="none" w:sz="0" w:space="0" w:color="auto"/>
      </w:divBdr>
    </w:div>
    <w:div w:id="2038701216">
      <w:bodyDiv w:val="1"/>
      <w:marLeft w:val="0"/>
      <w:marRight w:val="0"/>
      <w:marTop w:val="0"/>
      <w:marBottom w:val="0"/>
      <w:divBdr>
        <w:top w:val="none" w:sz="0" w:space="0" w:color="auto"/>
        <w:left w:val="none" w:sz="0" w:space="0" w:color="auto"/>
        <w:bottom w:val="none" w:sz="0" w:space="0" w:color="auto"/>
        <w:right w:val="none" w:sz="0" w:space="0" w:color="auto"/>
      </w:divBdr>
    </w:div>
    <w:div w:id="2040736582">
      <w:bodyDiv w:val="1"/>
      <w:marLeft w:val="0"/>
      <w:marRight w:val="0"/>
      <w:marTop w:val="0"/>
      <w:marBottom w:val="0"/>
      <w:divBdr>
        <w:top w:val="none" w:sz="0" w:space="0" w:color="auto"/>
        <w:left w:val="none" w:sz="0" w:space="0" w:color="auto"/>
        <w:bottom w:val="none" w:sz="0" w:space="0" w:color="auto"/>
        <w:right w:val="none" w:sz="0" w:space="0" w:color="auto"/>
      </w:divBdr>
    </w:div>
    <w:div w:id="2043901334">
      <w:bodyDiv w:val="1"/>
      <w:marLeft w:val="0"/>
      <w:marRight w:val="0"/>
      <w:marTop w:val="0"/>
      <w:marBottom w:val="0"/>
      <w:divBdr>
        <w:top w:val="none" w:sz="0" w:space="0" w:color="auto"/>
        <w:left w:val="none" w:sz="0" w:space="0" w:color="auto"/>
        <w:bottom w:val="none" w:sz="0" w:space="0" w:color="auto"/>
        <w:right w:val="none" w:sz="0" w:space="0" w:color="auto"/>
      </w:divBdr>
    </w:div>
    <w:div w:id="2044138145">
      <w:bodyDiv w:val="1"/>
      <w:marLeft w:val="0"/>
      <w:marRight w:val="0"/>
      <w:marTop w:val="0"/>
      <w:marBottom w:val="0"/>
      <w:divBdr>
        <w:top w:val="none" w:sz="0" w:space="0" w:color="auto"/>
        <w:left w:val="none" w:sz="0" w:space="0" w:color="auto"/>
        <w:bottom w:val="none" w:sz="0" w:space="0" w:color="auto"/>
        <w:right w:val="none" w:sz="0" w:space="0" w:color="auto"/>
      </w:divBdr>
    </w:div>
    <w:div w:id="2054303594">
      <w:bodyDiv w:val="1"/>
      <w:marLeft w:val="0"/>
      <w:marRight w:val="0"/>
      <w:marTop w:val="0"/>
      <w:marBottom w:val="0"/>
      <w:divBdr>
        <w:top w:val="none" w:sz="0" w:space="0" w:color="auto"/>
        <w:left w:val="none" w:sz="0" w:space="0" w:color="auto"/>
        <w:bottom w:val="none" w:sz="0" w:space="0" w:color="auto"/>
        <w:right w:val="none" w:sz="0" w:space="0" w:color="auto"/>
      </w:divBdr>
    </w:div>
    <w:div w:id="2060863480">
      <w:bodyDiv w:val="1"/>
      <w:marLeft w:val="0"/>
      <w:marRight w:val="0"/>
      <w:marTop w:val="0"/>
      <w:marBottom w:val="0"/>
      <w:divBdr>
        <w:top w:val="none" w:sz="0" w:space="0" w:color="auto"/>
        <w:left w:val="none" w:sz="0" w:space="0" w:color="auto"/>
        <w:bottom w:val="none" w:sz="0" w:space="0" w:color="auto"/>
        <w:right w:val="none" w:sz="0" w:space="0" w:color="auto"/>
      </w:divBdr>
    </w:div>
    <w:div w:id="2071153224">
      <w:bodyDiv w:val="1"/>
      <w:marLeft w:val="0"/>
      <w:marRight w:val="0"/>
      <w:marTop w:val="0"/>
      <w:marBottom w:val="0"/>
      <w:divBdr>
        <w:top w:val="none" w:sz="0" w:space="0" w:color="auto"/>
        <w:left w:val="none" w:sz="0" w:space="0" w:color="auto"/>
        <w:bottom w:val="none" w:sz="0" w:space="0" w:color="auto"/>
        <w:right w:val="none" w:sz="0" w:space="0" w:color="auto"/>
      </w:divBdr>
    </w:div>
    <w:div w:id="2083209226">
      <w:bodyDiv w:val="1"/>
      <w:marLeft w:val="0"/>
      <w:marRight w:val="0"/>
      <w:marTop w:val="0"/>
      <w:marBottom w:val="0"/>
      <w:divBdr>
        <w:top w:val="none" w:sz="0" w:space="0" w:color="auto"/>
        <w:left w:val="none" w:sz="0" w:space="0" w:color="auto"/>
        <w:bottom w:val="none" w:sz="0" w:space="0" w:color="auto"/>
        <w:right w:val="none" w:sz="0" w:space="0" w:color="auto"/>
      </w:divBdr>
    </w:div>
    <w:div w:id="2104955903">
      <w:bodyDiv w:val="1"/>
      <w:marLeft w:val="0"/>
      <w:marRight w:val="0"/>
      <w:marTop w:val="0"/>
      <w:marBottom w:val="0"/>
      <w:divBdr>
        <w:top w:val="none" w:sz="0" w:space="0" w:color="auto"/>
        <w:left w:val="none" w:sz="0" w:space="0" w:color="auto"/>
        <w:bottom w:val="none" w:sz="0" w:space="0" w:color="auto"/>
        <w:right w:val="none" w:sz="0" w:space="0" w:color="auto"/>
      </w:divBdr>
    </w:div>
    <w:div w:id="2105416064">
      <w:bodyDiv w:val="1"/>
      <w:marLeft w:val="0"/>
      <w:marRight w:val="0"/>
      <w:marTop w:val="0"/>
      <w:marBottom w:val="0"/>
      <w:divBdr>
        <w:top w:val="none" w:sz="0" w:space="0" w:color="auto"/>
        <w:left w:val="none" w:sz="0" w:space="0" w:color="auto"/>
        <w:bottom w:val="none" w:sz="0" w:space="0" w:color="auto"/>
        <w:right w:val="none" w:sz="0" w:space="0" w:color="auto"/>
      </w:divBdr>
    </w:div>
    <w:div w:id="2109156371">
      <w:bodyDiv w:val="1"/>
      <w:marLeft w:val="0"/>
      <w:marRight w:val="0"/>
      <w:marTop w:val="0"/>
      <w:marBottom w:val="0"/>
      <w:divBdr>
        <w:top w:val="none" w:sz="0" w:space="0" w:color="auto"/>
        <w:left w:val="none" w:sz="0" w:space="0" w:color="auto"/>
        <w:bottom w:val="none" w:sz="0" w:space="0" w:color="auto"/>
        <w:right w:val="none" w:sz="0" w:space="0" w:color="auto"/>
      </w:divBdr>
    </w:div>
    <w:div w:id="2112892283">
      <w:bodyDiv w:val="1"/>
      <w:marLeft w:val="0"/>
      <w:marRight w:val="0"/>
      <w:marTop w:val="0"/>
      <w:marBottom w:val="0"/>
      <w:divBdr>
        <w:top w:val="none" w:sz="0" w:space="0" w:color="auto"/>
        <w:left w:val="none" w:sz="0" w:space="0" w:color="auto"/>
        <w:bottom w:val="none" w:sz="0" w:space="0" w:color="auto"/>
        <w:right w:val="none" w:sz="0" w:space="0" w:color="auto"/>
      </w:divBdr>
    </w:div>
    <w:div w:id="2115634434">
      <w:bodyDiv w:val="1"/>
      <w:marLeft w:val="0"/>
      <w:marRight w:val="0"/>
      <w:marTop w:val="0"/>
      <w:marBottom w:val="0"/>
      <w:divBdr>
        <w:top w:val="none" w:sz="0" w:space="0" w:color="auto"/>
        <w:left w:val="none" w:sz="0" w:space="0" w:color="auto"/>
        <w:bottom w:val="none" w:sz="0" w:space="0" w:color="auto"/>
        <w:right w:val="none" w:sz="0" w:space="0" w:color="auto"/>
      </w:divBdr>
    </w:div>
    <w:div w:id="2116364074">
      <w:bodyDiv w:val="1"/>
      <w:marLeft w:val="0"/>
      <w:marRight w:val="0"/>
      <w:marTop w:val="0"/>
      <w:marBottom w:val="0"/>
      <w:divBdr>
        <w:top w:val="none" w:sz="0" w:space="0" w:color="auto"/>
        <w:left w:val="none" w:sz="0" w:space="0" w:color="auto"/>
        <w:bottom w:val="none" w:sz="0" w:space="0" w:color="auto"/>
        <w:right w:val="none" w:sz="0" w:space="0" w:color="auto"/>
      </w:divBdr>
    </w:div>
    <w:div w:id="2123961661">
      <w:bodyDiv w:val="1"/>
      <w:marLeft w:val="0"/>
      <w:marRight w:val="0"/>
      <w:marTop w:val="0"/>
      <w:marBottom w:val="0"/>
      <w:divBdr>
        <w:top w:val="none" w:sz="0" w:space="0" w:color="auto"/>
        <w:left w:val="none" w:sz="0" w:space="0" w:color="auto"/>
        <w:bottom w:val="none" w:sz="0" w:space="0" w:color="auto"/>
        <w:right w:val="none" w:sz="0" w:space="0" w:color="auto"/>
      </w:divBdr>
    </w:div>
    <w:div w:id="2126995594">
      <w:bodyDiv w:val="1"/>
      <w:marLeft w:val="0"/>
      <w:marRight w:val="0"/>
      <w:marTop w:val="0"/>
      <w:marBottom w:val="0"/>
      <w:divBdr>
        <w:top w:val="none" w:sz="0" w:space="0" w:color="auto"/>
        <w:left w:val="none" w:sz="0" w:space="0" w:color="auto"/>
        <w:bottom w:val="none" w:sz="0" w:space="0" w:color="auto"/>
        <w:right w:val="none" w:sz="0" w:space="0" w:color="auto"/>
      </w:divBdr>
    </w:div>
    <w:div w:id="2146852849">
      <w:bodyDiv w:val="1"/>
      <w:marLeft w:val="0"/>
      <w:marRight w:val="0"/>
      <w:marTop w:val="0"/>
      <w:marBottom w:val="0"/>
      <w:divBdr>
        <w:top w:val="none" w:sz="0" w:space="0" w:color="auto"/>
        <w:left w:val="none" w:sz="0" w:space="0" w:color="auto"/>
        <w:bottom w:val="none" w:sz="0" w:space="0" w:color="auto"/>
        <w:right w:val="none" w:sz="0" w:space="0" w:color="auto"/>
      </w:divBdr>
    </w:div>
    <w:div w:id="21469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3E280-C929-461A-B5E8-5141407C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7867</Words>
  <Characters>44842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МОДА АД  Свети Николе</Company>
  <LinksUpToDate>false</LinksUpToDate>
  <CharactersWithSpaces>52604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Годишен извештај за работата на друштвото</dc:subject>
  <dc:creator>Marija Petrova</dc:creator>
  <cp:lastModifiedBy>Admin</cp:lastModifiedBy>
  <cp:revision>2</cp:revision>
  <cp:lastPrinted>2018-04-20T09:45:00Z</cp:lastPrinted>
  <dcterms:created xsi:type="dcterms:W3CDTF">2019-04-11T15:23:00Z</dcterms:created>
  <dcterms:modified xsi:type="dcterms:W3CDTF">2019-04-11T15:23:00Z</dcterms:modified>
</cp:coreProperties>
</file>